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6207C" w14:textId="77777777" w:rsidR="00694D71" w:rsidRPr="00BA63E1" w:rsidRDefault="00694D71" w:rsidP="00694D71">
      <w:pPr>
        <w:jc w:val="both"/>
        <w:rPr>
          <w:rFonts w:ascii="Book Antiqua" w:hAnsi="Book Antiqua"/>
          <w:sz w:val="22"/>
          <w:szCs w:val="22"/>
          <w:lang w:val="sr-Latn-RS"/>
        </w:rPr>
      </w:pPr>
      <w:bookmarkStart w:id="0" w:name="_GoBack"/>
      <w:bookmarkEnd w:id="0"/>
    </w:p>
    <w:p w14:paraId="4A0150CB" w14:textId="77777777" w:rsidR="00C012E4" w:rsidRDefault="00C012E4" w:rsidP="00694D71">
      <w:pPr>
        <w:jc w:val="both"/>
        <w:rPr>
          <w:rFonts w:ascii="Book Antiqua" w:hAnsi="Book Antiqua"/>
          <w:sz w:val="22"/>
          <w:szCs w:val="22"/>
        </w:rPr>
      </w:pPr>
    </w:p>
    <w:p w14:paraId="1598AA64" w14:textId="4D0B6A7E" w:rsidR="00694D71" w:rsidRPr="00C06A2E" w:rsidRDefault="00701DFB" w:rsidP="00694D71">
      <w:pPr>
        <w:jc w:val="both"/>
        <w:rPr>
          <w:rFonts w:ascii="Book Antiqua" w:hAnsi="Book Antiqua"/>
          <w:sz w:val="22"/>
          <w:szCs w:val="22"/>
          <w:lang w:val="sr-Cyrl-RS"/>
        </w:rPr>
      </w:pPr>
      <w:r w:rsidRPr="00C06A2E">
        <w:rPr>
          <w:rFonts w:ascii="Book Antiqua" w:hAnsi="Book Antiqua"/>
          <w:sz w:val="22"/>
          <w:szCs w:val="22"/>
          <w:lang w:val="sr-Cyrl-RS"/>
        </w:rPr>
        <w:t>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основу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694D71" w:rsidRPr="00C06A2E">
        <w:rPr>
          <w:rFonts w:ascii="Book Antiqua" w:hAnsi="Book Antiqua"/>
          <w:sz w:val="22"/>
          <w:szCs w:val="22"/>
          <w:lang w:val="sr-Cyrl-RS"/>
        </w:rPr>
        <w:t xml:space="preserve"> 18. </w:t>
      </w:r>
      <w:r w:rsidRPr="00C06A2E">
        <w:rPr>
          <w:rFonts w:ascii="Book Antiqua" w:hAnsi="Book Antiqua"/>
          <w:sz w:val="22"/>
          <w:szCs w:val="22"/>
          <w:lang w:val="sr-Cyrl-RS"/>
        </w:rPr>
        <w:t>става</w:t>
      </w:r>
      <w:r w:rsidR="00694D71" w:rsidRPr="00C06A2E">
        <w:rPr>
          <w:rFonts w:ascii="Book Antiqua" w:hAnsi="Book Antiqua"/>
          <w:sz w:val="22"/>
          <w:szCs w:val="22"/>
          <w:lang w:val="sr-Cyrl-RS"/>
        </w:rPr>
        <w:t xml:space="preserve"> 2. </w:t>
      </w:r>
      <w:r w:rsidRPr="00C06A2E">
        <w:rPr>
          <w:rFonts w:ascii="Book Antiqua" w:hAnsi="Book Antiqua"/>
          <w:sz w:val="22"/>
          <w:szCs w:val="22"/>
          <w:lang w:val="sr-Cyrl-RS"/>
        </w:rPr>
        <w:t>Закона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Заштитнику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грађана</w:t>
      </w:r>
      <w:r w:rsidR="001867A4" w:rsidRPr="00C06A2E">
        <w:rPr>
          <w:rStyle w:val="FootnoteReference"/>
          <w:rFonts w:ascii="Book Antiqua" w:hAnsi="Book Antiqua"/>
          <w:sz w:val="22"/>
          <w:szCs w:val="22"/>
          <w:lang w:val="sr-Cyrl-RS"/>
        </w:rPr>
        <w:footnoteReference w:id="1"/>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оцењујући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постоји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усаглашавањем</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постојећих</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прописа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од</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значаја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заштиту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грађана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циљу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њихове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хармонизоване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сврсисходне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примене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Заштитник</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грађана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подноси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Влади</w:t>
      </w:r>
      <w:r w:rsidR="00694D71" w:rsidRPr="00C06A2E">
        <w:rPr>
          <w:rFonts w:ascii="Book Antiqua" w:hAnsi="Book Antiqua"/>
          <w:sz w:val="22"/>
          <w:szCs w:val="22"/>
          <w:lang w:val="sr-Cyrl-RS"/>
        </w:rPr>
        <w:t xml:space="preserve"> </w:t>
      </w:r>
    </w:p>
    <w:p w14:paraId="1CCD739B" w14:textId="77777777" w:rsidR="00694D71" w:rsidRPr="00C06A2E" w:rsidRDefault="00694D71" w:rsidP="00694D71">
      <w:pPr>
        <w:jc w:val="both"/>
        <w:rPr>
          <w:rFonts w:ascii="Book Antiqua" w:hAnsi="Book Antiqua"/>
          <w:sz w:val="22"/>
          <w:szCs w:val="22"/>
          <w:lang w:val="sr-Cyrl-RS"/>
        </w:rPr>
      </w:pPr>
    </w:p>
    <w:p w14:paraId="10D8BA68" w14:textId="77777777" w:rsidR="00694D71" w:rsidRPr="00C06A2E" w:rsidRDefault="00694D71" w:rsidP="00694D71">
      <w:pPr>
        <w:jc w:val="both"/>
        <w:rPr>
          <w:rFonts w:ascii="Book Antiqua" w:hAnsi="Book Antiqua"/>
          <w:sz w:val="22"/>
          <w:szCs w:val="22"/>
          <w:lang w:val="sr-Cyrl-RS"/>
        </w:rPr>
      </w:pPr>
    </w:p>
    <w:p w14:paraId="6573EAFD" w14:textId="75996F87" w:rsidR="00694D71" w:rsidRPr="00C06A2E" w:rsidRDefault="00701DFB" w:rsidP="00694D71">
      <w:pPr>
        <w:jc w:val="center"/>
        <w:rPr>
          <w:rFonts w:ascii="Book Antiqua" w:hAnsi="Book Antiqua"/>
          <w:b/>
          <w:sz w:val="22"/>
          <w:szCs w:val="22"/>
          <w:lang w:val="sr-Cyrl-RS"/>
        </w:rPr>
      </w:pPr>
      <w:r w:rsidRPr="00C06A2E">
        <w:rPr>
          <w:rFonts w:ascii="Book Antiqua" w:hAnsi="Book Antiqua"/>
          <w:b/>
          <w:sz w:val="22"/>
          <w:szCs w:val="22"/>
          <w:lang w:val="sr-Cyrl-RS"/>
        </w:rPr>
        <w:t>И</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Н</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И</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Ц</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И</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Ј</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А</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Т</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И</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В</w:t>
      </w:r>
      <w:r w:rsidR="00694D71" w:rsidRPr="00C06A2E">
        <w:rPr>
          <w:rFonts w:ascii="Book Antiqua" w:hAnsi="Book Antiqua"/>
          <w:b/>
          <w:sz w:val="22"/>
          <w:szCs w:val="22"/>
          <w:lang w:val="sr-Cyrl-RS"/>
        </w:rPr>
        <w:t xml:space="preserve"> </w:t>
      </w:r>
      <w:r w:rsidRPr="00C06A2E">
        <w:rPr>
          <w:rFonts w:ascii="Book Antiqua" w:hAnsi="Book Antiqua"/>
          <w:b/>
          <w:sz w:val="22"/>
          <w:szCs w:val="22"/>
          <w:lang w:val="sr-Cyrl-RS"/>
        </w:rPr>
        <w:t>У</w:t>
      </w:r>
    </w:p>
    <w:p w14:paraId="1A589332" w14:textId="77777777" w:rsidR="00C012E4" w:rsidRPr="00C06A2E" w:rsidRDefault="00C012E4" w:rsidP="00694D71">
      <w:pPr>
        <w:jc w:val="center"/>
        <w:rPr>
          <w:rFonts w:ascii="Book Antiqua" w:hAnsi="Book Antiqua"/>
          <w:b/>
          <w:sz w:val="22"/>
          <w:szCs w:val="22"/>
          <w:lang w:val="sr-Cyrl-RS"/>
        </w:rPr>
      </w:pPr>
    </w:p>
    <w:p w14:paraId="5C82BD50" w14:textId="77777777" w:rsidR="00260A6E" w:rsidRPr="00C06A2E" w:rsidRDefault="00260A6E" w:rsidP="00694D71">
      <w:pPr>
        <w:jc w:val="both"/>
        <w:rPr>
          <w:rFonts w:ascii="Book Antiqua" w:hAnsi="Book Antiqua"/>
          <w:sz w:val="22"/>
          <w:szCs w:val="22"/>
          <w:lang w:val="sr-Cyrl-RS"/>
        </w:rPr>
      </w:pPr>
    </w:p>
    <w:p w14:paraId="3A528912" w14:textId="2FD2E82D" w:rsidR="00694D71" w:rsidRPr="00C06A2E" w:rsidRDefault="00701DFB" w:rsidP="00694D71">
      <w:pPr>
        <w:jc w:val="both"/>
        <w:rPr>
          <w:rFonts w:ascii="Book Antiqua" w:hAnsi="Book Antiqua"/>
          <w:sz w:val="22"/>
          <w:szCs w:val="22"/>
          <w:lang w:val="sr-Cyrl-RS"/>
        </w:rPr>
      </w:pPr>
      <w:r w:rsidRPr="00C06A2E">
        <w:rPr>
          <w:rFonts w:ascii="Book Antiqua" w:hAnsi="Book Antiqua"/>
          <w:sz w:val="22"/>
          <w:szCs w:val="22"/>
          <w:lang w:val="sr-Cyrl-RS"/>
        </w:rPr>
        <w:t>за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измене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допуне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прописа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којима</w:t>
      </w:r>
      <w:r w:rsidR="00E57A18"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регулисано</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новчана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давања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E57A18" w:rsidRPr="00C06A2E">
        <w:rPr>
          <w:rFonts w:ascii="Book Antiqua" w:hAnsi="Book Antiqua"/>
          <w:sz w:val="22"/>
          <w:szCs w:val="22"/>
          <w:lang w:val="sr-Cyrl-RS"/>
        </w:rPr>
        <w:t>,</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како</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би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овог</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уредило</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јединствен</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прецизан</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начин</w:t>
      </w:r>
      <w:r w:rsidR="0015630A" w:rsidRPr="00C06A2E">
        <w:rPr>
          <w:rFonts w:ascii="Book Antiqua" w:hAnsi="Book Antiqua"/>
          <w:sz w:val="22"/>
          <w:szCs w:val="22"/>
          <w:lang w:val="sr-Cyrl-RS"/>
        </w:rPr>
        <w:t>,</w:t>
      </w:r>
      <w:r w:rsidR="00FA7928" w:rsidRPr="00C06A2E">
        <w:rPr>
          <w:rFonts w:ascii="Book Antiqua" w:hAnsi="Book Antiqua"/>
          <w:sz w:val="22"/>
          <w:szCs w:val="22"/>
          <w:lang w:val="sr-Cyrl-RS"/>
        </w:rPr>
        <w:t xml:space="preserve"> </w:t>
      </w:r>
      <w:r w:rsidRPr="00C06A2E">
        <w:rPr>
          <w:rFonts w:ascii="Book Antiqua" w:hAnsi="Book Antiqua"/>
          <w:sz w:val="22"/>
          <w:szCs w:val="22"/>
          <w:lang w:val="sr-Cyrl-RS"/>
        </w:rPr>
        <w:t>односно</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под</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једнаким</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условима</w:t>
      </w:r>
      <w:r w:rsidR="00FA7928"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FA7928" w:rsidRPr="00C06A2E">
        <w:rPr>
          <w:rFonts w:ascii="Book Antiqua" w:hAnsi="Book Antiqua"/>
          <w:sz w:val="22"/>
          <w:szCs w:val="22"/>
          <w:lang w:val="sr-Cyrl-RS"/>
        </w:rPr>
        <w:t xml:space="preserve"> </w:t>
      </w:r>
      <w:r w:rsidRPr="00C06A2E">
        <w:rPr>
          <w:rFonts w:ascii="Book Antiqua" w:hAnsi="Book Antiqua"/>
          <w:sz w:val="22"/>
          <w:szCs w:val="22"/>
          <w:lang w:val="sr-Cyrl-RS"/>
        </w:rPr>
        <w:t>критеријумима</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пред</w:t>
      </w:r>
      <w:r w:rsidR="00327E83" w:rsidRPr="00C06A2E">
        <w:rPr>
          <w:rFonts w:ascii="Book Antiqua" w:hAnsi="Book Antiqua"/>
          <w:sz w:val="22"/>
          <w:szCs w:val="22"/>
          <w:lang w:val="sr-Cyrl-RS"/>
        </w:rPr>
        <w:t xml:space="preserve"> </w:t>
      </w:r>
      <w:r w:rsidRPr="00C06A2E">
        <w:rPr>
          <w:rFonts w:ascii="Book Antiqua" w:hAnsi="Book Antiqua"/>
          <w:sz w:val="22"/>
          <w:szCs w:val="22"/>
          <w:lang w:val="sr-Cyrl-RS"/>
        </w:rPr>
        <w:t>једним</w:t>
      </w:r>
      <w:r w:rsidR="00327E83" w:rsidRPr="00C06A2E">
        <w:rPr>
          <w:rFonts w:ascii="Book Antiqua" w:hAnsi="Book Antiqua"/>
          <w:sz w:val="22"/>
          <w:szCs w:val="22"/>
          <w:lang w:val="sr-Cyrl-RS"/>
        </w:rPr>
        <w:t xml:space="preserve"> </w:t>
      </w:r>
      <w:r w:rsidRPr="00C06A2E">
        <w:rPr>
          <w:rFonts w:ascii="Book Antiqua" w:hAnsi="Book Antiqua"/>
          <w:sz w:val="22"/>
          <w:szCs w:val="22"/>
          <w:lang w:val="sr-Cyrl-RS"/>
        </w:rPr>
        <w:t>органом</w:t>
      </w:r>
      <w:r w:rsidR="00327E83" w:rsidRPr="00C06A2E">
        <w:rPr>
          <w:rFonts w:ascii="Book Antiqua" w:hAnsi="Book Antiqua"/>
          <w:sz w:val="22"/>
          <w:szCs w:val="22"/>
          <w:lang w:val="sr-Cyrl-RS"/>
        </w:rPr>
        <w:t>.</w:t>
      </w:r>
    </w:p>
    <w:p w14:paraId="0B614B76" w14:textId="77777777" w:rsidR="00694D71" w:rsidRPr="00C06A2E" w:rsidRDefault="00694D71" w:rsidP="00694D71">
      <w:pPr>
        <w:jc w:val="both"/>
        <w:rPr>
          <w:rFonts w:ascii="Book Antiqua" w:hAnsi="Book Antiqua"/>
          <w:sz w:val="22"/>
          <w:szCs w:val="22"/>
          <w:lang w:val="sr-Cyrl-RS"/>
        </w:rPr>
      </w:pPr>
    </w:p>
    <w:p w14:paraId="2E98B221" w14:textId="77777777" w:rsidR="00694D71" w:rsidRPr="00C06A2E" w:rsidRDefault="00694D71" w:rsidP="00694D71">
      <w:pPr>
        <w:jc w:val="both"/>
        <w:rPr>
          <w:rFonts w:ascii="Book Antiqua" w:hAnsi="Book Antiqua"/>
          <w:sz w:val="22"/>
          <w:szCs w:val="22"/>
          <w:lang w:val="sr-Cyrl-RS"/>
        </w:rPr>
      </w:pPr>
    </w:p>
    <w:p w14:paraId="32F661AC" w14:textId="4D369C2E" w:rsidR="00694D71" w:rsidRPr="00C06A2E" w:rsidRDefault="0070343C" w:rsidP="0070343C">
      <w:pPr>
        <w:tabs>
          <w:tab w:val="center" w:pos="4845"/>
          <w:tab w:val="left" w:pos="8505"/>
        </w:tabs>
        <w:rPr>
          <w:rFonts w:ascii="Book Antiqua" w:hAnsi="Book Antiqua"/>
          <w:sz w:val="22"/>
          <w:szCs w:val="22"/>
          <w:lang w:val="sr-Cyrl-RS"/>
        </w:rPr>
      </w:pPr>
      <w:r w:rsidRPr="00C06A2E">
        <w:rPr>
          <w:rFonts w:ascii="Book Antiqua" w:hAnsi="Book Antiqua"/>
          <w:sz w:val="22"/>
          <w:szCs w:val="22"/>
          <w:lang w:val="sr-Cyrl-RS"/>
        </w:rPr>
        <w:tab/>
      </w:r>
      <w:r w:rsidR="00701DFB" w:rsidRPr="00C06A2E">
        <w:rPr>
          <w:rFonts w:ascii="Book Antiqua" w:hAnsi="Book Antiqua"/>
          <w:sz w:val="22"/>
          <w:szCs w:val="22"/>
          <w:lang w:val="sr-Cyrl-RS"/>
        </w:rPr>
        <w:t>О</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б</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р</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а</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л</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ж</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е</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њ</w:t>
      </w:r>
      <w:r w:rsidR="00694D71"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ab/>
      </w:r>
    </w:p>
    <w:p w14:paraId="310DDA7A" w14:textId="77777777" w:rsidR="00694D71" w:rsidRPr="00C06A2E" w:rsidRDefault="00694D71" w:rsidP="00694D71">
      <w:pPr>
        <w:jc w:val="both"/>
        <w:rPr>
          <w:rFonts w:ascii="Book Antiqua" w:hAnsi="Book Antiqua"/>
          <w:sz w:val="22"/>
          <w:szCs w:val="22"/>
          <w:lang w:val="sr-Cyrl-RS"/>
        </w:rPr>
      </w:pPr>
    </w:p>
    <w:p w14:paraId="7B834FBC" w14:textId="77777777" w:rsidR="00694D71" w:rsidRPr="00C06A2E" w:rsidRDefault="00694D71" w:rsidP="00694D71">
      <w:pPr>
        <w:jc w:val="both"/>
        <w:rPr>
          <w:rFonts w:ascii="Book Antiqua" w:hAnsi="Book Antiqua"/>
          <w:sz w:val="22"/>
          <w:szCs w:val="22"/>
          <w:lang w:val="sr-Cyrl-RS"/>
        </w:rPr>
      </w:pPr>
    </w:p>
    <w:p w14:paraId="30447550" w14:textId="6A3E5367" w:rsidR="007C1726" w:rsidRPr="00C06A2E" w:rsidRDefault="00701DFB" w:rsidP="007F0020">
      <w:pPr>
        <w:jc w:val="both"/>
        <w:rPr>
          <w:rFonts w:ascii="Book Antiqua" w:hAnsi="Book Antiqua"/>
          <w:sz w:val="22"/>
          <w:szCs w:val="22"/>
          <w:lang w:val="sr-Cyrl-RS"/>
        </w:rPr>
      </w:pPr>
      <w:r w:rsidRPr="00C06A2E">
        <w:rPr>
          <w:rFonts w:ascii="Book Antiqua" w:hAnsi="Book Antiqua"/>
          <w:sz w:val="22"/>
          <w:szCs w:val="22"/>
          <w:lang w:val="sr-Cyrl-RS"/>
        </w:rPr>
        <w:t>Остваривања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новчана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давања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C0397F" w:rsidRPr="00C06A2E">
        <w:rPr>
          <w:rFonts w:ascii="Book Antiqua" w:hAnsi="Book Antiqua"/>
          <w:sz w:val="22"/>
          <w:szCs w:val="22"/>
          <w:lang w:val="sr-Cyrl-RS"/>
        </w:rPr>
        <w:t xml:space="preserve"> за грађане који н</w:t>
      </w:r>
      <w:r w:rsidR="00587D50" w:rsidRPr="00C06A2E">
        <w:rPr>
          <w:rFonts w:ascii="Book Antiqua" w:hAnsi="Book Antiqua"/>
          <w:sz w:val="22"/>
          <w:szCs w:val="22"/>
          <w:lang w:val="sr-Cyrl-RS"/>
        </w:rPr>
        <w:t>ису обухваћени одредбама</w:t>
      </w:r>
      <w:r w:rsidR="00C0397F" w:rsidRPr="00C06A2E">
        <w:rPr>
          <w:rFonts w:ascii="Book Antiqua" w:hAnsi="Book Antiqua"/>
          <w:sz w:val="22"/>
          <w:szCs w:val="22"/>
          <w:lang w:val="sr-Cyrl-RS"/>
        </w:rPr>
        <w:t xml:space="preserve"> Закона о правима бораца, војних инвалида и чланова њихових породица</w:t>
      </w:r>
      <w:r w:rsidR="00C0397F" w:rsidRPr="00C06A2E">
        <w:rPr>
          <w:rStyle w:val="FootnoteReference"/>
          <w:rFonts w:ascii="Book Antiqua" w:hAnsi="Book Antiqua"/>
          <w:sz w:val="22"/>
          <w:szCs w:val="22"/>
          <w:lang w:val="sr-Cyrl-RS"/>
        </w:rPr>
        <w:footnoteReference w:id="2"/>
      </w:r>
      <w:r w:rsidR="00C0397F" w:rsidRPr="00C06A2E">
        <w:rPr>
          <w:rFonts w:ascii="Book Antiqua" w:hAnsi="Book Antiqua"/>
          <w:sz w:val="22"/>
          <w:szCs w:val="22"/>
          <w:lang w:val="sr-Cyrl-RS"/>
        </w:rPr>
        <w:t>, којим се борци народноослободилачког рата, учесници ранијих ратова за ослобођење земље, чланови њихових породица, војни инвалиди и корисници породичне инвалиднине гарантују посебна права</w:t>
      </w:r>
      <w:r w:rsidR="00DA48A3" w:rsidRPr="00C06A2E">
        <w:rPr>
          <w:rFonts w:ascii="Book Antiqua" w:hAnsi="Book Antiqua"/>
          <w:sz w:val="22"/>
          <w:szCs w:val="22"/>
          <w:lang w:val="sr-Cyrl-RS"/>
        </w:rPr>
        <w:t xml:space="preserve">, </w:t>
      </w:r>
      <w:r w:rsidRPr="00C06A2E">
        <w:rPr>
          <w:rFonts w:ascii="Book Antiqua" w:hAnsi="Book Antiqua"/>
          <w:sz w:val="22"/>
          <w:szCs w:val="22"/>
          <w:lang w:val="sr-Cyrl-RS"/>
        </w:rPr>
        <w:t>регулисано</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15630A" w:rsidRPr="00C06A2E">
        <w:rPr>
          <w:rFonts w:ascii="Book Antiqua" w:hAnsi="Book Antiqua"/>
          <w:sz w:val="22"/>
          <w:szCs w:val="22"/>
          <w:lang w:val="sr-Cyrl-RS"/>
        </w:rPr>
        <w:t xml:space="preserve"> </w:t>
      </w:r>
      <w:r w:rsidRPr="00C06A2E">
        <w:rPr>
          <w:rFonts w:ascii="Book Antiqua" w:hAnsi="Book Antiqua"/>
          <w:sz w:val="22"/>
          <w:szCs w:val="22"/>
          <w:lang w:val="sr-Cyrl-RS"/>
        </w:rPr>
        <w:t>Законом</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пензијском</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инвалидском</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осигурању</w:t>
      </w:r>
      <w:r w:rsidR="004479E9" w:rsidRPr="00C06A2E">
        <w:rPr>
          <w:rStyle w:val="FootnoteReference"/>
          <w:rFonts w:ascii="Book Antiqua" w:hAnsi="Book Antiqua"/>
          <w:sz w:val="22"/>
          <w:szCs w:val="22"/>
          <w:lang w:val="sr-Cyrl-RS"/>
        </w:rPr>
        <w:footnoteReference w:id="3"/>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Законом</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о</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социјалној</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заштити</w:t>
      </w:r>
      <w:r w:rsidR="004479E9" w:rsidRPr="00C06A2E">
        <w:rPr>
          <w:rStyle w:val="FootnoteReference"/>
          <w:rFonts w:ascii="Book Antiqua" w:hAnsi="Book Antiqua"/>
          <w:sz w:val="22"/>
          <w:szCs w:val="22"/>
          <w:lang w:val="sr-Cyrl-RS"/>
        </w:rPr>
        <w:footnoteReference w:id="4"/>
      </w:r>
      <w:r w:rsidR="00C0397F" w:rsidRPr="00C06A2E">
        <w:rPr>
          <w:rFonts w:ascii="Book Antiqua" w:hAnsi="Book Antiqua"/>
          <w:sz w:val="22"/>
          <w:szCs w:val="22"/>
          <w:lang w:val="sr-Cyrl-RS"/>
        </w:rPr>
        <w:t xml:space="preserve">. На овај начин </w:t>
      </w:r>
      <w:r w:rsidRPr="00C06A2E">
        <w:rPr>
          <w:rFonts w:ascii="Book Antiqua" w:hAnsi="Book Antiqua"/>
          <w:sz w:val="22"/>
          <w:szCs w:val="22"/>
          <w:lang w:val="sr-Cyrl-RS"/>
        </w:rPr>
        <w:t>ово прав</w:t>
      </w:r>
      <w:r w:rsidR="00587D50" w:rsidRPr="00C06A2E">
        <w:rPr>
          <w:rFonts w:ascii="Book Antiqua" w:hAnsi="Book Antiqua"/>
          <w:sz w:val="22"/>
          <w:szCs w:val="22"/>
          <w:lang w:val="sr-Cyrl-RS"/>
        </w:rPr>
        <w:t>о</w:t>
      </w:r>
      <w:r w:rsidR="00C0397F" w:rsidRPr="00C06A2E">
        <w:rPr>
          <w:rFonts w:ascii="Book Antiqua" w:hAnsi="Book Antiqua"/>
          <w:sz w:val="22"/>
          <w:szCs w:val="22"/>
          <w:lang w:val="sr-Cyrl-RS"/>
        </w:rPr>
        <w:t xml:space="preserve">  суштински</w:t>
      </w:r>
      <w:r w:rsidR="00587D50" w:rsidRPr="00C06A2E">
        <w:rPr>
          <w:rFonts w:ascii="Book Antiqua" w:hAnsi="Book Antiqua"/>
          <w:sz w:val="22"/>
          <w:szCs w:val="22"/>
          <w:lang w:val="sr-Cyrl-RS"/>
        </w:rPr>
        <w:t xml:space="preserve"> се</w:t>
      </w:r>
      <w:r w:rsidR="00C0397F" w:rsidRPr="00C06A2E">
        <w:rPr>
          <w:rFonts w:ascii="Book Antiqua" w:hAnsi="Book Antiqua"/>
          <w:sz w:val="22"/>
          <w:szCs w:val="22"/>
          <w:lang w:val="sr-Cyrl-RS"/>
        </w:rPr>
        <w:t xml:space="preserve"> </w:t>
      </w:r>
      <w:r w:rsidRPr="00C06A2E">
        <w:rPr>
          <w:rFonts w:ascii="Book Antiqua" w:hAnsi="Book Antiqua"/>
          <w:sz w:val="22"/>
          <w:szCs w:val="22"/>
          <w:lang w:val="sr-Cyrl-RS"/>
        </w:rPr>
        <w:t>остварује по два различита основа, и пред два различита органа. Наиме, наведено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према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постојећ</w:t>
      </w:r>
      <w:r w:rsidR="00587D50" w:rsidRPr="00C06A2E">
        <w:rPr>
          <w:rFonts w:ascii="Book Antiqua" w:hAnsi="Book Antiqua"/>
          <w:sz w:val="22"/>
          <w:szCs w:val="22"/>
          <w:lang w:val="sr-Cyrl-RS"/>
        </w:rPr>
        <w:t>им</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законск</w:t>
      </w:r>
      <w:r w:rsidR="00587D50" w:rsidRPr="00C06A2E">
        <w:rPr>
          <w:rFonts w:ascii="Book Antiqua" w:hAnsi="Book Antiqua"/>
          <w:sz w:val="22"/>
          <w:szCs w:val="22"/>
          <w:lang w:val="sr-Cyrl-RS"/>
        </w:rPr>
        <w:t>и</w:t>
      </w:r>
      <w:r w:rsidRPr="00C06A2E">
        <w:rPr>
          <w:rFonts w:ascii="Book Antiqua" w:hAnsi="Book Antiqua"/>
          <w:sz w:val="22"/>
          <w:szCs w:val="22"/>
          <w:lang w:val="sr-Cyrl-RS"/>
        </w:rPr>
        <w:t>м</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решењ</w:t>
      </w:r>
      <w:r w:rsidR="00587D50" w:rsidRPr="00C06A2E">
        <w:rPr>
          <w:rFonts w:ascii="Book Antiqua" w:hAnsi="Book Antiqua"/>
          <w:sz w:val="22"/>
          <w:szCs w:val="22"/>
          <w:lang w:val="sr-Cyrl-RS"/>
        </w:rPr>
        <w:t>има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може</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остварити</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пред</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Републичким</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фондом</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пензијско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инвалидско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осигурање</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као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новчану</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накнаду</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F2EBD" w:rsidRPr="00C06A2E">
        <w:rPr>
          <w:rFonts w:ascii="Book Antiqua" w:hAnsi="Book Antiqua"/>
          <w:sz w:val="22"/>
          <w:szCs w:val="22"/>
          <w:lang w:val="sr-Cyrl-RS"/>
        </w:rPr>
        <w:t>,</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центр</w:t>
      </w:r>
      <w:r w:rsidR="0015040C" w:rsidRPr="00C06A2E">
        <w:rPr>
          <w:rFonts w:ascii="Book Antiqua" w:hAnsi="Book Antiqua"/>
          <w:sz w:val="22"/>
          <w:szCs w:val="22"/>
          <w:lang w:val="sr-Cyrl-RS"/>
        </w:rPr>
        <w:t>ом</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социјални</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рад</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као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Уређивање</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F2EBD" w:rsidRPr="00C06A2E">
        <w:rPr>
          <w:rFonts w:ascii="Book Antiqua" w:hAnsi="Book Antiqua"/>
          <w:sz w:val="22"/>
          <w:szCs w:val="22"/>
          <w:lang w:val="sr-Cyrl-RS"/>
        </w:rPr>
        <w:t xml:space="preserve"> </w:t>
      </w:r>
      <w:r w:rsidRPr="00C06A2E">
        <w:rPr>
          <w:rFonts w:ascii="Book Antiqua" w:hAnsi="Book Antiqua"/>
          <w:sz w:val="22"/>
          <w:szCs w:val="22"/>
          <w:lang w:val="sr-Cyrl-RS"/>
        </w:rPr>
        <w:t>новчана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давања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описани</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начин</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има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последицу</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стварање</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правне</w:t>
      </w:r>
      <w:r w:rsidR="007F0020" w:rsidRPr="00C06A2E">
        <w:rPr>
          <w:rFonts w:ascii="Book Antiqua" w:hAnsi="Book Antiqua"/>
          <w:sz w:val="22"/>
          <w:szCs w:val="22"/>
          <w:lang w:val="sr-Cyrl-RS"/>
        </w:rPr>
        <w:t xml:space="preserve"> </w:t>
      </w:r>
      <w:r w:rsidRPr="00C06A2E">
        <w:rPr>
          <w:rFonts w:ascii="Book Antiqua" w:hAnsi="Book Antiqua"/>
          <w:sz w:val="22"/>
          <w:szCs w:val="22"/>
          <w:lang w:val="sr-Cyrl-RS"/>
        </w:rPr>
        <w:t>несигурности</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штетних</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последица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пак</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крају</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преваљују</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терет</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грађана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чиме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потпуно</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обесмишљава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смисао</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овог</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давања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али</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заштите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загарантоване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Уставом</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Републике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Србије</w:t>
      </w:r>
      <w:r w:rsidR="007C1726" w:rsidRPr="00C06A2E">
        <w:rPr>
          <w:rStyle w:val="FootnoteReference"/>
          <w:rFonts w:ascii="Book Antiqua" w:hAnsi="Book Antiqua"/>
          <w:sz w:val="22"/>
          <w:szCs w:val="22"/>
          <w:lang w:val="sr-Cyrl-RS"/>
        </w:rPr>
        <w:footnoteReference w:id="5"/>
      </w:r>
      <w:r w:rsidR="007C1726" w:rsidRPr="00C06A2E">
        <w:rPr>
          <w:rFonts w:ascii="Book Antiqua" w:hAnsi="Book Antiqua"/>
          <w:sz w:val="22"/>
          <w:szCs w:val="22"/>
          <w:lang w:val="sr-Cyrl-RS"/>
        </w:rPr>
        <w:t xml:space="preserve">. </w:t>
      </w:r>
    </w:p>
    <w:p w14:paraId="26402A3D" w14:textId="77777777" w:rsidR="00694D71" w:rsidRPr="00C06A2E" w:rsidRDefault="00694D71" w:rsidP="00694D71">
      <w:pPr>
        <w:jc w:val="both"/>
        <w:rPr>
          <w:rFonts w:ascii="Book Antiqua" w:hAnsi="Book Antiqua"/>
          <w:sz w:val="22"/>
          <w:szCs w:val="22"/>
          <w:lang w:val="sr-Cyrl-RS"/>
        </w:rPr>
      </w:pPr>
    </w:p>
    <w:p w14:paraId="06A12973" w14:textId="59004584" w:rsidR="00694D71" w:rsidRPr="00C06A2E" w:rsidRDefault="00701DFB" w:rsidP="00694D71">
      <w:pPr>
        <w:jc w:val="both"/>
        <w:rPr>
          <w:rFonts w:ascii="Book Antiqua" w:hAnsi="Book Antiqua"/>
          <w:sz w:val="22"/>
          <w:szCs w:val="22"/>
          <w:lang w:val="sr-Cyrl-RS"/>
        </w:rPr>
      </w:pPr>
      <w:r w:rsidRPr="00C06A2E">
        <w:rPr>
          <w:rFonts w:ascii="Book Antiqua" w:hAnsi="Book Antiqua"/>
          <w:sz w:val="22"/>
          <w:szCs w:val="22"/>
          <w:lang w:val="sr-Cyrl-RS"/>
        </w:rPr>
        <w:lastRenderedPageBreak/>
        <w:t>Поступајући</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по</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притужбама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грађана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су</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односиле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остваривање</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новчана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давања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Заштитник</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грађана</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94D71" w:rsidRPr="00C06A2E">
        <w:rPr>
          <w:rFonts w:ascii="Book Antiqua" w:hAnsi="Book Antiqua"/>
          <w:sz w:val="22"/>
          <w:szCs w:val="22"/>
          <w:lang w:val="sr-Cyrl-RS"/>
        </w:rPr>
        <w:t xml:space="preserve"> </w:t>
      </w:r>
      <w:r w:rsidRPr="00C06A2E">
        <w:rPr>
          <w:rFonts w:ascii="Book Antiqua" w:hAnsi="Book Antiqua"/>
          <w:sz w:val="22"/>
          <w:szCs w:val="22"/>
          <w:lang w:val="sr-Cyrl-RS"/>
        </w:rPr>
        <w:t>идентификовао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грађани</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сусрећу</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са</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следећим</w:t>
      </w:r>
      <w:r w:rsidR="007C1726" w:rsidRPr="00C06A2E">
        <w:rPr>
          <w:rFonts w:ascii="Book Antiqua" w:hAnsi="Book Antiqua"/>
          <w:sz w:val="22"/>
          <w:szCs w:val="22"/>
          <w:lang w:val="sr-Cyrl-RS"/>
        </w:rPr>
        <w:t xml:space="preserve"> </w:t>
      </w:r>
      <w:r w:rsidRPr="00C06A2E">
        <w:rPr>
          <w:rFonts w:ascii="Book Antiqua" w:hAnsi="Book Antiqua"/>
          <w:sz w:val="22"/>
          <w:szCs w:val="22"/>
          <w:lang w:val="sr-Cyrl-RS"/>
        </w:rPr>
        <w:t>проблемима</w:t>
      </w:r>
      <w:r w:rsidR="00694D71" w:rsidRPr="00C06A2E">
        <w:rPr>
          <w:rFonts w:ascii="Book Antiqua" w:hAnsi="Book Antiqua"/>
          <w:sz w:val="22"/>
          <w:szCs w:val="22"/>
          <w:lang w:val="sr-Cyrl-RS"/>
        </w:rPr>
        <w:t>:</w:t>
      </w:r>
    </w:p>
    <w:p w14:paraId="15C8837F" w14:textId="0C4119BA" w:rsidR="00724270" w:rsidRPr="00C06A2E" w:rsidRDefault="00724270" w:rsidP="00694D71">
      <w:pPr>
        <w:jc w:val="both"/>
        <w:rPr>
          <w:rFonts w:ascii="Book Antiqua" w:hAnsi="Book Antiqua"/>
          <w:sz w:val="22"/>
          <w:szCs w:val="22"/>
          <w:lang w:val="sr-Cyrl-RS"/>
        </w:rPr>
      </w:pPr>
    </w:p>
    <w:p w14:paraId="40E0CE30" w14:textId="0ACD4E1C" w:rsidR="003F24B4" w:rsidRPr="00C06A2E" w:rsidRDefault="00701DFB" w:rsidP="007F7A82">
      <w:pPr>
        <w:pStyle w:val="ListParagraph"/>
        <w:numPr>
          <w:ilvl w:val="0"/>
          <w:numId w:val="4"/>
        </w:numPr>
        <w:jc w:val="both"/>
        <w:rPr>
          <w:rFonts w:ascii="Book Antiqua" w:hAnsi="Book Antiqua"/>
          <w:sz w:val="22"/>
          <w:szCs w:val="22"/>
          <w:lang w:val="sr-Cyrl-RS"/>
        </w:rPr>
      </w:pPr>
      <w:r w:rsidRPr="00C06A2E">
        <w:rPr>
          <w:rFonts w:ascii="Book Antiqua" w:hAnsi="Book Antiqua"/>
          <w:sz w:val="22"/>
          <w:szCs w:val="22"/>
          <w:lang w:val="sr-Cyrl-RS"/>
        </w:rPr>
        <w:t>иако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им</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вештачењем</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Фонда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ПИО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потребе</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центра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социјални</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рад</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односно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остваривање</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утврђена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туђом</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D20BCE" w:rsidRPr="00C06A2E">
        <w:rPr>
          <w:rFonts w:ascii="Book Antiqua" w:hAnsi="Book Antiqua"/>
          <w:sz w:val="22"/>
          <w:szCs w:val="22"/>
          <w:lang w:val="sr-Cyrl-RS"/>
        </w:rPr>
        <w:t xml:space="preserve"> </w:t>
      </w:r>
      <w:r w:rsidRPr="00C06A2E">
        <w:rPr>
          <w:rFonts w:ascii="Book Antiqua" w:hAnsi="Book Antiqua"/>
          <w:b/>
          <w:sz w:val="22"/>
          <w:szCs w:val="22"/>
          <w:lang w:val="sr-Cyrl-RS"/>
        </w:rPr>
        <w:t>трајно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при</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покушају</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то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односно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новчану</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накнаду</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15040C" w:rsidRPr="00C06A2E">
        <w:rPr>
          <w:rFonts w:ascii="Book Antiqua" w:hAnsi="Book Antiqua"/>
          <w:sz w:val="22"/>
          <w:szCs w:val="22"/>
          <w:lang w:val="sr-Cyrl-RS"/>
        </w:rPr>
        <w:t>, након испуњавања услова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оствар</w:t>
      </w:r>
      <w:r w:rsidR="0015040C" w:rsidRPr="00C06A2E">
        <w:rPr>
          <w:rFonts w:ascii="Book Antiqua" w:hAnsi="Book Antiqua"/>
          <w:sz w:val="22"/>
          <w:szCs w:val="22"/>
          <w:lang w:val="sr-Cyrl-RS"/>
        </w:rPr>
        <w:t>е</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пред</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Фондом</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ПИО</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вештачењем</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комисије</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истог</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органа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односно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Фонда</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ПИО</w:t>
      </w:r>
      <w:r w:rsidR="003F24B4" w:rsidRPr="00C06A2E">
        <w:rPr>
          <w:rFonts w:ascii="Book Antiqua" w:hAnsi="Book Antiqua"/>
          <w:sz w:val="22"/>
          <w:szCs w:val="22"/>
          <w:lang w:val="sr-Cyrl-RS"/>
        </w:rPr>
        <w:t>,</w:t>
      </w:r>
      <w:r w:rsidR="00D20BCE" w:rsidRPr="00C06A2E">
        <w:rPr>
          <w:rFonts w:ascii="Book Antiqua" w:hAnsi="Book Antiqua"/>
          <w:sz w:val="22"/>
          <w:szCs w:val="22"/>
          <w:lang w:val="sr-Cyrl-RS"/>
        </w:rPr>
        <w:t xml:space="preserve"> </w:t>
      </w:r>
      <w:r w:rsidRPr="00C06A2E">
        <w:rPr>
          <w:rFonts w:ascii="Book Antiqua" w:hAnsi="Book Antiqua"/>
          <w:sz w:val="22"/>
          <w:szCs w:val="22"/>
          <w:lang w:val="sr-Cyrl-RS"/>
        </w:rPr>
        <w:t>буде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утврђено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не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постоји</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потребе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туђом</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због</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чега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након</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што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укинуто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иако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истим</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била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трајна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доноси</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решење</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којим</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Фонд</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ПИО</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одбија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захтев</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остваривање</w:t>
      </w:r>
      <w:r w:rsidR="007F7A82" w:rsidRPr="00C06A2E">
        <w:rPr>
          <w:lang w:val="sr-Cyrl-RS"/>
        </w:rPr>
        <w:t xml:space="preserve"> </w:t>
      </w:r>
      <w:r w:rsidRPr="00C06A2E">
        <w:rPr>
          <w:lang w:val="sr-Cyrl-RS"/>
        </w:rPr>
        <w:t>права</w:t>
      </w:r>
      <w:r w:rsidR="007F7A82" w:rsidRPr="00C06A2E">
        <w:rPr>
          <w:lang w:val="sr-Cyrl-RS"/>
        </w:rPr>
        <w:t xml:space="preserve"> </w:t>
      </w:r>
      <w:r w:rsidRPr="00C06A2E">
        <w:rPr>
          <w:rFonts w:ascii="Book Antiqua" w:hAnsi="Book Antiqua"/>
          <w:sz w:val="22"/>
          <w:szCs w:val="22"/>
          <w:lang w:val="sr-Cyrl-RS"/>
        </w:rPr>
        <w:t>на</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новчану</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накнаду</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3F24B4" w:rsidRPr="00C06A2E">
        <w:rPr>
          <w:rFonts w:ascii="Book Antiqua" w:hAnsi="Book Antiqua"/>
          <w:sz w:val="22"/>
          <w:szCs w:val="22"/>
          <w:lang w:val="sr-Cyrl-RS"/>
        </w:rPr>
        <w:t>;</w:t>
      </w:r>
    </w:p>
    <w:p w14:paraId="3884B72F" w14:textId="0954A4F1" w:rsidR="00724270" w:rsidRPr="00C06A2E" w:rsidRDefault="0015040C" w:rsidP="00D20BCE">
      <w:pPr>
        <w:pStyle w:val="ListParagraph"/>
        <w:numPr>
          <w:ilvl w:val="0"/>
          <w:numId w:val="4"/>
        </w:numPr>
        <w:jc w:val="both"/>
        <w:rPr>
          <w:rFonts w:ascii="Book Antiqua" w:hAnsi="Book Antiqua"/>
          <w:sz w:val="22"/>
          <w:szCs w:val="22"/>
          <w:lang w:val="sr-Cyrl-RS"/>
        </w:rPr>
      </w:pPr>
      <w:r w:rsidRPr="00C06A2E">
        <w:rPr>
          <w:rFonts w:ascii="Book Antiqua" w:hAnsi="Book Antiqua"/>
          <w:sz w:val="22"/>
          <w:szCs w:val="22"/>
          <w:lang w:val="sr-Cyrl-RS"/>
        </w:rPr>
        <w:t xml:space="preserve">недовољно јасна и прецизна законска формулација „може да оствари по другом правном основу“ веома често има за последицу </w:t>
      </w:r>
      <w:r w:rsidR="00700F67" w:rsidRPr="00C06A2E">
        <w:rPr>
          <w:rFonts w:ascii="Book Antiqua" w:hAnsi="Book Antiqua"/>
          <w:sz w:val="22"/>
          <w:szCs w:val="22"/>
          <w:lang w:val="sr-Cyrl-RS"/>
        </w:rPr>
        <w:t xml:space="preserve">да грађани, у одређеном временском периоду </w:t>
      </w:r>
      <w:r w:rsidRPr="00C06A2E">
        <w:rPr>
          <w:rFonts w:ascii="Book Antiqua" w:hAnsi="Book Antiqua"/>
          <w:sz w:val="22"/>
          <w:szCs w:val="22"/>
          <w:lang w:val="sr-Cyrl-RS"/>
        </w:rPr>
        <w:t xml:space="preserve">остварују право на </w:t>
      </w:r>
      <w:r w:rsidR="003F24B4" w:rsidRPr="00C06A2E">
        <w:rPr>
          <w:rFonts w:ascii="Book Antiqua" w:hAnsi="Book Antiqua"/>
          <w:sz w:val="22"/>
          <w:szCs w:val="22"/>
          <w:lang w:val="sr-Cyrl-RS"/>
        </w:rPr>
        <w:t>„</w:t>
      </w:r>
      <w:r w:rsidR="00701DFB" w:rsidRPr="00C06A2E">
        <w:rPr>
          <w:rFonts w:ascii="Book Antiqua" w:hAnsi="Book Antiqua"/>
          <w:sz w:val="22"/>
          <w:szCs w:val="22"/>
          <w:lang w:val="sr-Cyrl-RS"/>
        </w:rPr>
        <w:t>туђу</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негу</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помоћ</w:t>
      </w:r>
      <w:r w:rsidR="003F24B4" w:rsidRPr="00C06A2E">
        <w:rPr>
          <w:rFonts w:ascii="Book Antiqua" w:hAnsi="Book Antiqua"/>
          <w:sz w:val="22"/>
          <w:szCs w:val="22"/>
          <w:lang w:val="sr-Cyrl-RS"/>
        </w:rPr>
        <w:t xml:space="preserve">“ </w:t>
      </w:r>
      <w:r w:rsidRPr="00C06A2E">
        <w:rPr>
          <w:rFonts w:ascii="Book Antiqua" w:hAnsi="Book Antiqua"/>
          <w:sz w:val="22"/>
          <w:szCs w:val="22"/>
          <w:lang w:val="sr-Cyrl-RS"/>
        </w:rPr>
        <w:t>пред оба органа</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те</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самим</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тим</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у</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складу</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са</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постављеном</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законском</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регулативом</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постају</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дужници</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центара</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социјални</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рад</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који</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их</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терете</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враћање</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исплаћених</w:t>
      </w:r>
      <w:r w:rsidR="003F24B4"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средстава</w:t>
      </w:r>
      <w:r w:rsidR="003F24B4" w:rsidRPr="00C06A2E">
        <w:rPr>
          <w:rFonts w:ascii="Book Antiqua" w:hAnsi="Book Antiqua"/>
          <w:sz w:val="22"/>
          <w:szCs w:val="22"/>
          <w:lang w:val="sr-Cyrl-RS"/>
        </w:rPr>
        <w:t>;</w:t>
      </w:r>
    </w:p>
    <w:p w14:paraId="2680C9FB" w14:textId="1C97B00A" w:rsidR="003F24B4" w:rsidRPr="00C06A2E" w:rsidRDefault="009100D1" w:rsidP="007F7A82">
      <w:pPr>
        <w:pStyle w:val="ListParagraph"/>
        <w:numPr>
          <w:ilvl w:val="0"/>
          <w:numId w:val="4"/>
        </w:numPr>
        <w:jc w:val="both"/>
        <w:rPr>
          <w:rFonts w:ascii="Book Antiqua" w:hAnsi="Book Antiqua"/>
          <w:sz w:val="22"/>
          <w:szCs w:val="22"/>
          <w:lang w:val="sr-Cyrl-RS"/>
        </w:rPr>
      </w:pPr>
      <w:r w:rsidRPr="00C06A2E">
        <w:rPr>
          <w:rFonts w:ascii="Book Antiqua" w:hAnsi="Book Antiqua"/>
          <w:sz w:val="22"/>
          <w:szCs w:val="22"/>
          <w:lang w:val="sr-Cyrl-RS"/>
        </w:rPr>
        <w:t>у ситуацији када грађани испуњавају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услов</w:t>
      </w:r>
      <w:r w:rsidR="00C012E4" w:rsidRPr="00C06A2E">
        <w:rPr>
          <w:rFonts w:ascii="Book Antiqua" w:hAnsi="Book Antiqua"/>
          <w:sz w:val="22"/>
          <w:szCs w:val="22"/>
          <w:lang w:val="sr-Cyrl-RS"/>
        </w:rPr>
        <w:t>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остваривање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права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из</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пензијског</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инвалидског</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осигурања</w:t>
      </w:r>
      <w:r w:rsidR="007F7A82" w:rsidRPr="00C06A2E">
        <w:rPr>
          <w:rFonts w:ascii="Book Antiqua" w:hAnsi="Book Antiqua"/>
          <w:sz w:val="22"/>
          <w:szCs w:val="22"/>
          <w:lang w:val="sr-Cyrl-RS"/>
        </w:rPr>
        <w:t xml:space="preserve"> </w:t>
      </w:r>
      <w:r w:rsidR="00C012E4" w:rsidRPr="00C06A2E">
        <w:rPr>
          <w:rFonts w:ascii="Book Antiqua" w:hAnsi="Book Antiqua"/>
          <w:sz w:val="22"/>
          <w:szCs w:val="22"/>
          <w:lang w:val="sr-Cyrl-RS"/>
        </w:rPr>
        <w:t xml:space="preserve">који се тичу </w:t>
      </w:r>
      <w:r w:rsidR="00701DFB" w:rsidRPr="00C06A2E">
        <w:rPr>
          <w:rFonts w:ascii="Book Antiqua" w:hAnsi="Book Antiqua"/>
          <w:sz w:val="22"/>
          <w:szCs w:val="22"/>
          <w:lang w:val="sr-Cyrl-RS"/>
        </w:rPr>
        <w:t>навршен</w:t>
      </w:r>
      <w:r w:rsidR="00C012E4" w:rsidRPr="00C06A2E">
        <w:rPr>
          <w:rFonts w:ascii="Book Antiqua" w:hAnsi="Book Antiqua"/>
          <w:sz w:val="22"/>
          <w:szCs w:val="22"/>
          <w:lang w:val="sr-Cyrl-RS"/>
        </w:rPr>
        <w:t>их</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годин</w:t>
      </w:r>
      <w:r w:rsidR="00C012E4" w:rsidRPr="00C06A2E">
        <w:rPr>
          <w:rFonts w:ascii="Book Antiqua" w:hAnsi="Book Antiqua"/>
          <w:sz w:val="22"/>
          <w:szCs w:val="22"/>
          <w:lang w:val="sr-Cyrl-RS"/>
        </w:rPr>
        <w:t>а</w:t>
      </w:r>
      <w:r w:rsidR="007F7A82" w:rsidRPr="00C06A2E">
        <w:rPr>
          <w:rFonts w:ascii="Book Antiqua" w:hAnsi="Book Antiqua"/>
          <w:sz w:val="22"/>
          <w:szCs w:val="22"/>
          <w:lang w:val="sr-Cyrl-RS"/>
        </w:rPr>
        <w:t xml:space="preserve"> </w:t>
      </w:r>
      <w:r w:rsidRPr="00C06A2E">
        <w:rPr>
          <w:rFonts w:ascii="Book Antiqua" w:hAnsi="Book Antiqua"/>
          <w:sz w:val="22"/>
          <w:szCs w:val="22"/>
          <w:lang w:val="sr-Cyrl-RS"/>
        </w:rPr>
        <w:t xml:space="preserve">живота или </w:t>
      </w:r>
      <w:r w:rsidR="00701DFB" w:rsidRPr="00C06A2E">
        <w:rPr>
          <w:rFonts w:ascii="Book Antiqua" w:hAnsi="Book Antiqua"/>
          <w:sz w:val="22"/>
          <w:szCs w:val="22"/>
          <w:lang w:val="sr-Cyrl-RS"/>
        </w:rPr>
        <w:t>стажа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али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услов</w:t>
      </w:r>
      <w:r w:rsidR="00C012E4" w:rsidRPr="00C06A2E">
        <w:rPr>
          <w:rFonts w:ascii="Book Antiqua" w:hAnsi="Book Antiqua"/>
          <w:sz w:val="22"/>
          <w:szCs w:val="22"/>
          <w:lang w:val="sr-Cyrl-RS"/>
        </w:rPr>
        <w:t>е</w:t>
      </w:r>
      <w:r w:rsidR="007F7A82" w:rsidRPr="00C06A2E">
        <w:rPr>
          <w:rFonts w:ascii="Book Antiqua" w:hAnsi="Book Antiqua"/>
          <w:sz w:val="22"/>
          <w:szCs w:val="22"/>
          <w:lang w:val="sr-Cyrl-RS"/>
        </w:rPr>
        <w:t xml:space="preserve"> </w:t>
      </w:r>
      <w:r w:rsidR="00C012E4" w:rsidRPr="00C06A2E">
        <w:rPr>
          <w:rFonts w:ascii="Book Antiqua" w:hAnsi="Book Antiqua"/>
          <w:sz w:val="22"/>
          <w:szCs w:val="22"/>
          <w:lang w:val="sr-Cyrl-RS"/>
        </w:rPr>
        <w:t>који се односе на постојање статуса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осигураник</w:t>
      </w:r>
      <w:r w:rsidR="00C012E4" w:rsidRPr="00C06A2E">
        <w:rPr>
          <w:rFonts w:ascii="Book Antiqua" w:hAnsi="Book Antiqua"/>
          <w:sz w:val="22"/>
          <w:szCs w:val="22"/>
          <w:lang w:val="sr-Cyrl-RS"/>
        </w:rPr>
        <w:t>а</w:t>
      </w:r>
      <w:r w:rsidR="007F7A82" w:rsidRPr="00C06A2E">
        <w:rPr>
          <w:rFonts w:ascii="Book Antiqua" w:hAnsi="Book Antiqua"/>
          <w:sz w:val="22"/>
          <w:szCs w:val="22"/>
          <w:lang w:val="sr-Cyrl-RS"/>
        </w:rPr>
        <w:t xml:space="preserve"> </w:t>
      </w:r>
      <w:r w:rsidR="00C012E4" w:rsidRPr="00C06A2E">
        <w:rPr>
          <w:rFonts w:ascii="Book Antiqua" w:hAnsi="Book Antiqua"/>
          <w:sz w:val="22"/>
          <w:szCs w:val="22"/>
          <w:lang w:val="sr-Cyrl-RS"/>
        </w:rPr>
        <w:t>или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корисник</w:t>
      </w:r>
      <w:r w:rsidR="00C012E4" w:rsidRPr="00C06A2E">
        <w:rPr>
          <w:rFonts w:ascii="Book Antiqua" w:hAnsi="Book Antiqua"/>
          <w:sz w:val="22"/>
          <w:szCs w:val="22"/>
          <w:lang w:val="sr-Cyrl-RS"/>
        </w:rPr>
        <w:t>а</w:t>
      </w:r>
      <w:r w:rsidR="0070343C"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пензије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или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мо</w:t>
      </w:r>
      <w:r w:rsidR="00C012E4" w:rsidRPr="00C06A2E">
        <w:rPr>
          <w:rFonts w:ascii="Book Antiqua" w:hAnsi="Book Antiqua"/>
          <w:sz w:val="22"/>
          <w:szCs w:val="22"/>
          <w:lang w:val="sr-Cyrl-RS"/>
        </w:rPr>
        <w:t>гу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да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оствар</w:t>
      </w:r>
      <w:r w:rsidR="00C012E4" w:rsidRPr="00C06A2E">
        <w:rPr>
          <w:rFonts w:ascii="Book Antiqua" w:hAnsi="Book Antiqua"/>
          <w:sz w:val="22"/>
          <w:szCs w:val="22"/>
          <w:lang w:val="sr-Cyrl-RS"/>
        </w:rPr>
        <w:t>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право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пензију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јер</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нису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улаћени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доприноси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пензијско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инвалидско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осигурање</w:t>
      </w:r>
      <w:r w:rsidR="00C012E4" w:rsidRPr="00C06A2E">
        <w:rPr>
          <w:rFonts w:ascii="Book Antiqua" w:hAnsi="Book Antiqua"/>
          <w:sz w:val="22"/>
          <w:szCs w:val="22"/>
          <w:lang w:val="sr-Cyrl-RS"/>
        </w:rPr>
        <w:t>,</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центри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социјални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рад</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одбијају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захтеве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остваривање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права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додатак</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помоћ</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негу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другог</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лица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упућују</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грађане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да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то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право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остваре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пред</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Фондом</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ПИО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иако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то</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није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могуће</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јер</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за</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то</w:t>
      </w:r>
      <w:r w:rsidR="007F7A82" w:rsidRPr="00C06A2E">
        <w:rPr>
          <w:rFonts w:ascii="Book Antiqua" w:hAnsi="Book Antiqua"/>
          <w:sz w:val="22"/>
          <w:szCs w:val="22"/>
          <w:lang w:val="sr-Cyrl-RS"/>
        </w:rPr>
        <w:t xml:space="preserve"> </w:t>
      </w:r>
      <w:r w:rsidR="00C012E4" w:rsidRPr="00C06A2E">
        <w:rPr>
          <w:rFonts w:ascii="Book Antiqua" w:hAnsi="Book Antiqua"/>
          <w:sz w:val="22"/>
          <w:szCs w:val="22"/>
          <w:lang w:val="sr-Cyrl-RS"/>
        </w:rPr>
        <w:t>не постоје Законом</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прописани</w:t>
      </w:r>
      <w:r w:rsidR="007F7A82" w:rsidRPr="00C06A2E">
        <w:rPr>
          <w:rFonts w:ascii="Book Antiqua" w:hAnsi="Book Antiqua"/>
          <w:sz w:val="22"/>
          <w:szCs w:val="22"/>
          <w:lang w:val="sr-Cyrl-RS"/>
        </w:rPr>
        <w:t xml:space="preserve"> </w:t>
      </w:r>
      <w:r w:rsidR="00701DFB" w:rsidRPr="00C06A2E">
        <w:rPr>
          <w:rFonts w:ascii="Book Antiqua" w:hAnsi="Book Antiqua"/>
          <w:sz w:val="22"/>
          <w:szCs w:val="22"/>
          <w:lang w:val="sr-Cyrl-RS"/>
        </w:rPr>
        <w:t>услови</w:t>
      </w:r>
      <w:r w:rsidR="007F7A82" w:rsidRPr="00C06A2E">
        <w:rPr>
          <w:rFonts w:ascii="Book Antiqua" w:hAnsi="Book Antiqua"/>
          <w:sz w:val="22"/>
          <w:szCs w:val="22"/>
          <w:lang w:val="sr-Cyrl-RS"/>
        </w:rPr>
        <w:t>.</w:t>
      </w:r>
    </w:p>
    <w:p w14:paraId="168F8A2A" w14:textId="2441B1A7" w:rsidR="00724270" w:rsidRPr="00C06A2E" w:rsidRDefault="00724270" w:rsidP="00694D71">
      <w:pPr>
        <w:jc w:val="both"/>
        <w:rPr>
          <w:rFonts w:ascii="Book Antiqua" w:hAnsi="Book Antiqua"/>
          <w:sz w:val="22"/>
          <w:szCs w:val="22"/>
          <w:lang w:val="sr-Cyrl-RS"/>
        </w:rPr>
      </w:pPr>
    </w:p>
    <w:p w14:paraId="07491888" w14:textId="77777777" w:rsidR="00724270" w:rsidRPr="00C06A2E" w:rsidRDefault="00724270" w:rsidP="00694D71">
      <w:pPr>
        <w:jc w:val="both"/>
        <w:rPr>
          <w:rFonts w:ascii="Book Antiqua" w:hAnsi="Book Antiqua"/>
          <w:sz w:val="22"/>
          <w:szCs w:val="22"/>
          <w:lang w:val="sr-Cyrl-RS"/>
        </w:rPr>
      </w:pPr>
    </w:p>
    <w:p w14:paraId="3F6B2994" w14:textId="6A26B734" w:rsidR="00694D71" w:rsidRPr="00C06A2E" w:rsidRDefault="00694D71" w:rsidP="00724270">
      <w:pPr>
        <w:jc w:val="center"/>
        <w:rPr>
          <w:rFonts w:ascii="Book Antiqua" w:hAnsi="Book Antiqua"/>
          <w:sz w:val="22"/>
          <w:szCs w:val="22"/>
          <w:lang w:val="sr-Cyrl-RS"/>
        </w:rPr>
      </w:pPr>
      <w:r w:rsidRPr="00C06A2E">
        <w:rPr>
          <w:rFonts w:ascii="Book Antiqua" w:hAnsi="Book Antiqua"/>
          <w:sz w:val="22"/>
          <w:szCs w:val="22"/>
          <w:lang w:val="sr-Cyrl-RS"/>
        </w:rPr>
        <w:t>***</w:t>
      </w:r>
    </w:p>
    <w:p w14:paraId="6A4F4318" w14:textId="77777777" w:rsidR="00BA00DA" w:rsidRPr="00C06A2E" w:rsidRDefault="00BA00DA" w:rsidP="00724270">
      <w:pPr>
        <w:jc w:val="center"/>
        <w:rPr>
          <w:rFonts w:ascii="Book Antiqua" w:hAnsi="Book Antiqua"/>
          <w:sz w:val="22"/>
          <w:szCs w:val="22"/>
          <w:lang w:val="sr-Cyrl-RS"/>
        </w:rPr>
      </w:pPr>
    </w:p>
    <w:p w14:paraId="6F9C713A" w14:textId="77777777" w:rsidR="00BA00DA" w:rsidRPr="00C06A2E" w:rsidRDefault="00BA00DA" w:rsidP="00BA00DA">
      <w:pPr>
        <w:rPr>
          <w:rFonts w:ascii="Book Antiqua" w:hAnsi="Book Antiqua"/>
          <w:sz w:val="22"/>
          <w:szCs w:val="22"/>
          <w:lang w:val="sr-Cyrl-RS"/>
        </w:rPr>
      </w:pPr>
    </w:p>
    <w:p w14:paraId="36EA7F7A" w14:textId="13509623" w:rsidR="00BA00DA" w:rsidRPr="00C06A2E" w:rsidRDefault="00BA00DA" w:rsidP="00BA00DA">
      <w:pPr>
        <w:spacing w:after="240"/>
        <w:jc w:val="both"/>
        <w:rPr>
          <w:rFonts w:ascii="Book Antiqua" w:hAnsi="Book Antiqua"/>
          <w:sz w:val="22"/>
          <w:szCs w:val="22"/>
          <w:lang w:val="sr-Cyrl-RS"/>
        </w:rPr>
      </w:pPr>
      <w:r w:rsidRPr="00C06A2E">
        <w:rPr>
          <w:rFonts w:ascii="Book Antiqua" w:hAnsi="Book Antiqua"/>
          <w:sz w:val="22"/>
          <w:szCs w:val="22"/>
          <w:lang w:val="sr-Cyrl-RS"/>
        </w:rPr>
        <w:t xml:space="preserve">Чланом 69. ставом 1. </w:t>
      </w:r>
      <w:r w:rsidRPr="00C06A2E">
        <w:rPr>
          <w:rFonts w:ascii="Book Antiqua" w:hAnsi="Book Antiqua"/>
          <w:b/>
          <w:sz w:val="22"/>
          <w:szCs w:val="22"/>
          <w:lang w:val="sr-Cyrl-RS"/>
        </w:rPr>
        <w:t>Устава Републике Србије</w:t>
      </w:r>
      <w:r w:rsidRPr="00C06A2E">
        <w:rPr>
          <w:rFonts w:ascii="Book Antiqua" w:hAnsi="Book Antiqua"/>
          <w:sz w:val="22"/>
          <w:szCs w:val="22"/>
          <w:lang w:val="sr-Cyrl-RS"/>
        </w:rPr>
        <w:t xml:space="preserve"> је прописано да грађани и породице којима је неопходна друштвена помоћ ради савладавања социјалних и животних тешкоћа и стварања услова за задовољавање основних животних потреба, имају право на социјалну заштиту, чије се пружање заснива на начелима социјалне правде, хуманизма и поштовања људског достојанства.</w:t>
      </w:r>
    </w:p>
    <w:p w14:paraId="38D6EAF2" w14:textId="67B21C09" w:rsidR="006264B0" w:rsidRPr="00C06A2E" w:rsidRDefault="00701DFB" w:rsidP="006264B0">
      <w:pPr>
        <w:jc w:val="both"/>
        <w:rPr>
          <w:rFonts w:ascii="Book Antiqua" w:hAnsi="Book Antiqua"/>
          <w:sz w:val="22"/>
          <w:szCs w:val="22"/>
          <w:lang w:val="sr-Cyrl-RS"/>
        </w:rPr>
      </w:pPr>
      <w:r w:rsidRPr="00C06A2E">
        <w:rPr>
          <w:rFonts w:ascii="Book Antiqua" w:hAnsi="Book Antiqua"/>
          <w:sz w:val="22"/>
          <w:szCs w:val="22"/>
          <w:lang w:val="sr-Cyrl-RS"/>
        </w:rPr>
        <w:t>Чланом</w:t>
      </w:r>
      <w:r w:rsidR="00724270" w:rsidRPr="00C06A2E">
        <w:rPr>
          <w:rFonts w:ascii="Book Antiqua" w:hAnsi="Book Antiqua"/>
          <w:sz w:val="22"/>
          <w:szCs w:val="22"/>
          <w:lang w:val="sr-Cyrl-RS"/>
        </w:rPr>
        <w:t xml:space="preserve"> 68. </w:t>
      </w:r>
      <w:r w:rsidRPr="00C06A2E">
        <w:rPr>
          <w:rFonts w:ascii="Book Antiqua" w:hAnsi="Book Antiqua"/>
          <w:sz w:val="22"/>
          <w:szCs w:val="22"/>
          <w:lang w:val="sr-Cyrl-RS"/>
        </w:rPr>
        <w:t>ставом</w:t>
      </w:r>
      <w:r w:rsidR="00724270" w:rsidRPr="00C06A2E">
        <w:rPr>
          <w:rFonts w:ascii="Book Antiqua" w:hAnsi="Book Antiqua"/>
          <w:sz w:val="22"/>
          <w:szCs w:val="22"/>
          <w:lang w:val="sr-Cyrl-RS"/>
        </w:rPr>
        <w:t xml:space="preserve"> 1. </w:t>
      </w:r>
      <w:r w:rsidRPr="00C06A2E">
        <w:rPr>
          <w:rFonts w:ascii="Book Antiqua" w:hAnsi="Book Antiqua"/>
          <w:b/>
          <w:sz w:val="22"/>
          <w:szCs w:val="22"/>
          <w:lang w:val="sr-Cyrl-RS"/>
        </w:rPr>
        <w:t>Закона</w:t>
      </w:r>
      <w:r w:rsidR="00724270" w:rsidRPr="00C06A2E">
        <w:rPr>
          <w:rFonts w:ascii="Book Antiqua" w:hAnsi="Book Antiqua"/>
          <w:b/>
          <w:sz w:val="22"/>
          <w:szCs w:val="22"/>
          <w:lang w:val="sr-Cyrl-RS"/>
        </w:rPr>
        <w:t xml:space="preserve"> </w:t>
      </w:r>
      <w:r w:rsidRPr="00C06A2E">
        <w:rPr>
          <w:rFonts w:ascii="Book Antiqua" w:hAnsi="Book Antiqua"/>
          <w:b/>
          <w:sz w:val="22"/>
          <w:szCs w:val="22"/>
          <w:lang w:val="sr-Cyrl-RS"/>
        </w:rPr>
        <w:t>о</w:t>
      </w:r>
      <w:r w:rsidR="00724270" w:rsidRPr="00C06A2E">
        <w:rPr>
          <w:rFonts w:ascii="Book Antiqua" w:hAnsi="Book Antiqua"/>
          <w:b/>
          <w:sz w:val="22"/>
          <w:szCs w:val="22"/>
          <w:lang w:val="sr-Cyrl-RS"/>
        </w:rPr>
        <w:t xml:space="preserve"> </w:t>
      </w:r>
      <w:r w:rsidRPr="00C06A2E">
        <w:rPr>
          <w:rFonts w:ascii="Book Antiqua" w:hAnsi="Book Antiqua"/>
          <w:b/>
          <w:sz w:val="22"/>
          <w:szCs w:val="22"/>
          <w:lang w:val="sr-Cyrl-RS"/>
        </w:rPr>
        <w:t>социјалној</w:t>
      </w:r>
      <w:r w:rsidR="00724270" w:rsidRPr="00C06A2E">
        <w:rPr>
          <w:rFonts w:ascii="Book Antiqua" w:hAnsi="Book Antiqua"/>
          <w:b/>
          <w:sz w:val="22"/>
          <w:szCs w:val="22"/>
          <w:lang w:val="sr-Cyrl-RS"/>
        </w:rPr>
        <w:t xml:space="preserve"> </w:t>
      </w:r>
      <w:r w:rsidRPr="00C06A2E">
        <w:rPr>
          <w:rFonts w:ascii="Book Antiqua" w:hAnsi="Book Antiqua"/>
          <w:b/>
          <w:sz w:val="22"/>
          <w:szCs w:val="22"/>
          <w:lang w:val="sr-Cyrl-RS"/>
        </w:rPr>
        <w:t>заштити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поступак</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коришћење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услуге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овог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коју</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обезбеђује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Република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Србија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аутономна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покрајина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односно</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јединица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локалне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самоуправе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спроводи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центар</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рад</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службеној</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дужности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захтев</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корисника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Чланом</w:t>
      </w:r>
      <w:r w:rsidR="00724270" w:rsidRPr="00C06A2E">
        <w:rPr>
          <w:rFonts w:ascii="Book Antiqua" w:hAnsi="Book Antiqua"/>
          <w:sz w:val="22"/>
          <w:szCs w:val="22"/>
          <w:lang w:val="sr-Cyrl-RS"/>
        </w:rPr>
        <w:t xml:space="preserve"> 92. </w:t>
      </w:r>
      <w:r w:rsidRPr="00C06A2E">
        <w:rPr>
          <w:rFonts w:ascii="Book Antiqua" w:hAnsi="Book Antiqua"/>
          <w:sz w:val="22"/>
          <w:szCs w:val="22"/>
          <w:lang w:val="sr-Cyrl-RS"/>
        </w:rPr>
        <w:t>ставом</w:t>
      </w:r>
      <w:r w:rsidR="00724270" w:rsidRPr="00C06A2E">
        <w:rPr>
          <w:rFonts w:ascii="Book Antiqua" w:hAnsi="Book Antiqua"/>
          <w:sz w:val="22"/>
          <w:szCs w:val="22"/>
          <w:lang w:val="sr-Cyrl-RS"/>
        </w:rPr>
        <w:t xml:space="preserve"> 1. </w:t>
      </w:r>
      <w:r w:rsidRPr="00C06A2E">
        <w:rPr>
          <w:rFonts w:ascii="Book Antiqua" w:hAnsi="Book Antiqua"/>
          <w:sz w:val="22"/>
          <w:szCs w:val="22"/>
          <w:lang w:val="sr-Cyrl-RS"/>
        </w:rPr>
        <w:t>овог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има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лице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коме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због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телесног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сензорног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оштећења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интелектуалних</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потешкоћа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промена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у</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здравственом</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стању</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неопходна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нега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би</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задовољило</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своје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основне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животне</w:t>
      </w:r>
      <w:r w:rsidR="00724270" w:rsidRPr="00C06A2E">
        <w:rPr>
          <w:rFonts w:ascii="Book Antiqua" w:hAnsi="Book Antiqua"/>
          <w:sz w:val="22"/>
          <w:szCs w:val="22"/>
          <w:lang w:val="sr-Cyrl-RS"/>
        </w:rPr>
        <w:t xml:space="preserve"> </w:t>
      </w:r>
      <w:r w:rsidRPr="00C06A2E">
        <w:rPr>
          <w:rFonts w:ascii="Book Antiqua" w:hAnsi="Book Antiqua"/>
          <w:sz w:val="22"/>
          <w:szCs w:val="22"/>
          <w:lang w:val="sr-Cyrl-RS"/>
        </w:rPr>
        <w:t>потребе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док</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ставом</w:t>
      </w:r>
      <w:r w:rsidR="00713D5C" w:rsidRPr="00C06A2E">
        <w:rPr>
          <w:rFonts w:ascii="Book Antiqua" w:hAnsi="Book Antiqua"/>
          <w:sz w:val="22"/>
          <w:szCs w:val="22"/>
          <w:lang w:val="sr-Cyrl-RS"/>
        </w:rPr>
        <w:t xml:space="preserve"> 2. </w:t>
      </w:r>
      <w:r w:rsidRPr="00C06A2E">
        <w:rPr>
          <w:rFonts w:ascii="Book Antiqua" w:hAnsi="Book Antiqua"/>
          <w:sz w:val="22"/>
          <w:szCs w:val="22"/>
          <w:lang w:val="sr-Cyrl-RS"/>
        </w:rPr>
        <w:t>овог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остварује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става</w:t>
      </w:r>
      <w:r w:rsidR="00713D5C" w:rsidRPr="00C06A2E">
        <w:rPr>
          <w:rFonts w:ascii="Book Antiqua" w:hAnsi="Book Antiqua"/>
          <w:sz w:val="22"/>
          <w:szCs w:val="22"/>
          <w:lang w:val="sr-Cyrl-RS"/>
        </w:rPr>
        <w:t xml:space="preserve"> 1. </w:t>
      </w:r>
      <w:r w:rsidRPr="00C06A2E">
        <w:rPr>
          <w:rFonts w:ascii="Book Antiqua" w:hAnsi="Book Antiqua"/>
          <w:sz w:val="22"/>
          <w:szCs w:val="22"/>
          <w:lang w:val="sr-Cyrl-RS"/>
        </w:rPr>
        <w:t>овог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ако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то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може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оствари</w:t>
      </w:r>
      <w:r w:rsidR="00713D5C" w:rsidRPr="00C06A2E">
        <w:rPr>
          <w:rFonts w:ascii="Book Antiqua" w:hAnsi="Book Antiqua"/>
          <w:sz w:val="22"/>
          <w:szCs w:val="22"/>
          <w:lang w:val="sr-Cyrl-RS"/>
        </w:rPr>
        <w:t xml:space="preserve"> </w:t>
      </w:r>
      <w:r w:rsidRPr="00C06A2E">
        <w:rPr>
          <w:rFonts w:ascii="Book Antiqua" w:hAnsi="Book Antiqua"/>
          <w:b/>
          <w:sz w:val="22"/>
          <w:szCs w:val="22"/>
          <w:lang w:val="sr-Cyrl-RS"/>
        </w:rPr>
        <w:t>по</w:t>
      </w:r>
      <w:r w:rsidR="00713D5C" w:rsidRPr="00C06A2E">
        <w:rPr>
          <w:rFonts w:ascii="Book Antiqua" w:hAnsi="Book Antiqua"/>
          <w:b/>
          <w:sz w:val="22"/>
          <w:szCs w:val="22"/>
          <w:lang w:val="sr-Cyrl-RS"/>
        </w:rPr>
        <w:t xml:space="preserve"> </w:t>
      </w:r>
      <w:r w:rsidRPr="00C06A2E">
        <w:rPr>
          <w:rFonts w:ascii="Book Antiqua" w:hAnsi="Book Antiqua"/>
          <w:b/>
          <w:sz w:val="22"/>
          <w:szCs w:val="22"/>
          <w:lang w:val="sr-Cyrl-RS"/>
        </w:rPr>
        <w:t>другом</w:t>
      </w:r>
      <w:r w:rsidR="00713D5C" w:rsidRPr="00C06A2E">
        <w:rPr>
          <w:rFonts w:ascii="Book Antiqua" w:hAnsi="Book Antiqua"/>
          <w:b/>
          <w:sz w:val="22"/>
          <w:szCs w:val="22"/>
          <w:lang w:val="sr-Cyrl-RS"/>
        </w:rPr>
        <w:t xml:space="preserve"> </w:t>
      </w:r>
      <w:r w:rsidRPr="00C06A2E">
        <w:rPr>
          <w:rFonts w:ascii="Book Antiqua" w:hAnsi="Book Antiqua"/>
          <w:b/>
          <w:sz w:val="22"/>
          <w:szCs w:val="22"/>
          <w:lang w:val="sr-Cyrl-RS"/>
        </w:rPr>
        <w:t>правном</w:t>
      </w:r>
      <w:r w:rsidR="00713D5C" w:rsidRPr="00C06A2E">
        <w:rPr>
          <w:rFonts w:ascii="Book Antiqua" w:hAnsi="Book Antiqua"/>
          <w:b/>
          <w:sz w:val="22"/>
          <w:szCs w:val="22"/>
          <w:lang w:val="sr-Cyrl-RS"/>
        </w:rPr>
        <w:t xml:space="preserve"> </w:t>
      </w:r>
      <w:r w:rsidRPr="00C06A2E">
        <w:rPr>
          <w:rFonts w:ascii="Book Antiqua" w:hAnsi="Book Antiqua"/>
          <w:b/>
          <w:sz w:val="22"/>
          <w:szCs w:val="22"/>
          <w:lang w:val="sr-Cyrl-RS"/>
        </w:rPr>
        <w:t>основу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Ставом</w:t>
      </w:r>
      <w:r w:rsidR="00713D5C" w:rsidRPr="00C06A2E">
        <w:rPr>
          <w:rFonts w:ascii="Book Antiqua" w:hAnsi="Book Antiqua"/>
          <w:sz w:val="22"/>
          <w:szCs w:val="22"/>
          <w:lang w:val="sr-Cyrl-RS"/>
        </w:rPr>
        <w:t xml:space="preserve"> 4. </w:t>
      </w:r>
      <w:r w:rsidRPr="00C06A2E">
        <w:rPr>
          <w:rFonts w:ascii="Book Antiqua" w:hAnsi="Book Antiqua"/>
          <w:sz w:val="22"/>
          <w:szCs w:val="22"/>
          <w:lang w:val="sr-Cyrl-RS"/>
        </w:rPr>
        <w:t>овог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утврђује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основу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прописа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пензијском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инвалидском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осигурању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док</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ставом</w:t>
      </w:r>
      <w:r w:rsidR="00713D5C" w:rsidRPr="00C06A2E">
        <w:rPr>
          <w:rFonts w:ascii="Book Antiqua" w:hAnsi="Book Antiqua"/>
          <w:sz w:val="22"/>
          <w:szCs w:val="22"/>
          <w:lang w:val="sr-Cyrl-RS"/>
        </w:rPr>
        <w:t xml:space="preserve"> 5 </w:t>
      </w:r>
      <w:r w:rsidRPr="00C06A2E">
        <w:rPr>
          <w:rFonts w:ascii="Book Antiqua" w:hAnsi="Book Antiqua"/>
          <w:sz w:val="22"/>
          <w:szCs w:val="22"/>
          <w:lang w:val="sr-Cyrl-RS"/>
        </w:rPr>
        <w:t>прописано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постоји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код</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става</w:t>
      </w:r>
      <w:r w:rsidR="00713D5C" w:rsidRPr="00C06A2E">
        <w:rPr>
          <w:rFonts w:ascii="Book Antiqua" w:hAnsi="Book Antiqua"/>
          <w:sz w:val="22"/>
          <w:szCs w:val="22"/>
          <w:lang w:val="sr-Cyrl-RS"/>
        </w:rPr>
        <w:t xml:space="preserve"> 1. </w:t>
      </w:r>
      <w:r w:rsidRPr="00C06A2E">
        <w:rPr>
          <w:rFonts w:ascii="Book Antiqua" w:hAnsi="Book Antiqua"/>
          <w:sz w:val="22"/>
          <w:szCs w:val="22"/>
          <w:lang w:val="sr-Cyrl-RS"/>
        </w:rPr>
        <w:t>овог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коме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услед</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телесног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оштећења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оштећења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чула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вида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узрокује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губитак</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осећаја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светлости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тачном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пројекцијом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вид</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постиже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корекцијом</w:t>
      </w:r>
      <w:r w:rsidR="00713D5C" w:rsidRPr="00C06A2E">
        <w:rPr>
          <w:rFonts w:ascii="Book Antiqua" w:hAnsi="Book Antiqua"/>
          <w:sz w:val="22"/>
          <w:szCs w:val="22"/>
          <w:lang w:val="sr-Cyrl-RS"/>
        </w:rPr>
        <w:t xml:space="preserve"> 0.05, </w:t>
      </w:r>
      <w:r w:rsidRPr="00C06A2E">
        <w:rPr>
          <w:rFonts w:ascii="Book Antiqua" w:hAnsi="Book Antiqua"/>
          <w:sz w:val="22"/>
          <w:szCs w:val="22"/>
          <w:lang w:val="sr-Cyrl-RS"/>
        </w:rPr>
        <w:t>интелектуалних</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потешкоћа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промена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здравственом</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стању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неопходна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нега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ради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задовољења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основних</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животних</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не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може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устане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кревета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креће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унутар</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стана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без</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употребе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помагала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храни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свлачи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облачи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одржава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основну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личну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хигијену</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без</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Чланом</w:t>
      </w:r>
      <w:r w:rsidR="00713D5C" w:rsidRPr="00C06A2E">
        <w:rPr>
          <w:rFonts w:ascii="Book Antiqua" w:hAnsi="Book Antiqua"/>
          <w:sz w:val="22"/>
          <w:szCs w:val="22"/>
          <w:lang w:val="sr-Cyrl-RS"/>
        </w:rPr>
        <w:t xml:space="preserve"> 93. </w:t>
      </w:r>
      <w:r w:rsidRPr="00C06A2E">
        <w:rPr>
          <w:rFonts w:ascii="Book Antiqua" w:hAnsi="Book Antiqua"/>
          <w:sz w:val="22"/>
          <w:szCs w:val="22"/>
          <w:lang w:val="sr-Cyrl-RS"/>
        </w:rPr>
        <w:t>ставом</w:t>
      </w:r>
      <w:r w:rsidR="00713D5C" w:rsidRPr="00C06A2E">
        <w:rPr>
          <w:rFonts w:ascii="Book Antiqua" w:hAnsi="Book Antiqua"/>
          <w:sz w:val="22"/>
          <w:szCs w:val="22"/>
          <w:lang w:val="sr-Cyrl-RS"/>
        </w:rPr>
        <w:t xml:space="preserve"> 1. </w:t>
      </w:r>
      <w:r w:rsidRPr="00C06A2E">
        <w:rPr>
          <w:rFonts w:ascii="Book Antiqua" w:hAnsi="Book Antiqua"/>
          <w:sz w:val="22"/>
          <w:szCs w:val="22"/>
          <w:lang w:val="sr-Cyrl-RS"/>
        </w:rPr>
        <w:lastRenderedPageBreak/>
        <w:t>овог</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13D5C"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утврђује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номиналном</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месечном</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износу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док</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ставом</w:t>
      </w:r>
      <w:r w:rsidR="006264B0" w:rsidRPr="00C06A2E">
        <w:rPr>
          <w:rFonts w:ascii="Book Antiqua" w:hAnsi="Book Antiqua"/>
          <w:sz w:val="22"/>
          <w:szCs w:val="22"/>
          <w:lang w:val="sr-Cyrl-RS"/>
        </w:rPr>
        <w:t xml:space="preserve"> 2. </w:t>
      </w:r>
      <w:r w:rsidRPr="00C06A2E">
        <w:rPr>
          <w:rFonts w:ascii="Book Antiqua" w:hAnsi="Book Antiqua"/>
          <w:sz w:val="22"/>
          <w:szCs w:val="22"/>
          <w:lang w:val="sr-Cyrl-RS"/>
        </w:rPr>
        <w:t>овог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месечни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износ</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додатка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става</w:t>
      </w:r>
      <w:r w:rsidR="006264B0" w:rsidRPr="00C06A2E">
        <w:rPr>
          <w:rFonts w:ascii="Book Antiqua" w:hAnsi="Book Antiqua"/>
          <w:sz w:val="22"/>
          <w:szCs w:val="22"/>
          <w:lang w:val="sr-Cyrl-RS"/>
        </w:rPr>
        <w:t xml:space="preserve"> 1. </w:t>
      </w:r>
      <w:r w:rsidRPr="00C06A2E">
        <w:rPr>
          <w:rFonts w:ascii="Book Antiqua" w:hAnsi="Book Antiqua"/>
          <w:sz w:val="22"/>
          <w:szCs w:val="22"/>
          <w:lang w:val="sr-Cyrl-RS"/>
        </w:rPr>
        <w:t>овог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износи</w:t>
      </w:r>
      <w:r w:rsidR="006264B0" w:rsidRPr="00C06A2E">
        <w:rPr>
          <w:rFonts w:ascii="Book Antiqua" w:hAnsi="Book Antiqua"/>
          <w:sz w:val="22"/>
          <w:szCs w:val="22"/>
          <w:lang w:val="sr-Cyrl-RS"/>
        </w:rPr>
        <w:t xml:space="preserve"> 7.600 </w:t>
      </w:r>
      <w:r w:rsidRPr="00C06A2E">
        <w:rPr>
          <w:rFonts w:ascii="Book Antiqua" w:hAnsi="Book Antiqua"/>
          <w:sz w:val="22"/>
          <w:szCs w:val="22"/>
          <w:lang w:val="sr-Cyrl-RS"/>
        </w:rPr>
        <w:t>динара</w:t>
      </w:r>
      <w:r w:rsidR="006264B0" w:rsidRPr="00C06A2E">
        <w:rPr>
          <w:rFonts w:ascii="Book Antiqua" w:hAnsi="Book Antiqua"/>
          <w:sz w:val="22"/>
          <w:szCs w:val="22"/>
          <w:lang w:val="sr-Cyrl-RS"/>
        </w:rPr>
        <w:t xml:space="preserve">. </w:t>
      </w:r>
    </w:p>
    <w:p w14:paraId="154A8C38" w14:textId="77777777" w:rsidR="006264B0" w:rsidRPr="00C06A2E" w:rsidRDefault="006264B0" w:rsidP="006264B0">
      <w:pPr>
        <w:jc w:val="both"/>
        <w:rPr>
          <w:rFonts w:ascii="Book Antiqua" w:hAnsi="Book Antiqua"/>
          <w:sz w:val="22"/>
          <w:szCs w:val="22"/>
          <w:lang w:val="sr-Cyrl-RS"/>
        </w:rPr>
      </w:pPr>
    </w:p>
    <w:p w14:paraId="0DBA95DE" w14:textId="6CD5794A" w:rsidR="006264B0" w:rsidRPr="00C06A2E" w:rsidRDefault="00701DFB" w:rsidP="006264B0">
      <w:pPr>
        <w:jc w:val="both"/>
        <w:rPr>
          <w:rFonts w:ascii="Book Antiqua" w:hAnsi="Book Antiqua"/>
          <w:sz w:val="22"/>
          <w:szCs w:val="22"/>
          <w:lang w:val="sr-Cyrl-RS"/>
        </w:rPr>
      </w:pPr>
      <w:r w:rsidRPr="00C06A2E">
        <w:rPr>
          <w:rFonts w:ascii="Book Antiqua" w:hAnsi="Book Antiqua"/>
          <w:sz w:val="22"/>
          <w:szCs w:val="22"/>
          <w:lang w:val="sr-Cyrl-RS"/>
        </w:rPr>
        <w:t>Чланом</w:t>
      </w:r>
      <w:r w:rsidR="006264B0" w:rsidRPr="00C06A2E">
        <w:rPr>
          <w:rFonts w:ascii="Book Antiqua" w:hAnsi="Book Antiqua"/>
          <w:sz w:val="22"/>
          <w:szCs w:val="22"/>
          <w:lang w:val="sr-Cyrl-RS"/>
        </w:rPr>
        <w:t xml:space="preserve"> 97. </w:t>
      </w:r>
      <w:r w:rsidRPr="00C06A2E">
        <w:rPr>
          <w:rFonts w:ascii="Book Antiqua" w:hAnsi="Book Antiqua"/>
          <w:sz w:val="22"/>
          <w:szCs w:val="22"/>
          <w:lang w:val="sr-Cyrl-RS"/>
        </w:rPr>
        <w:t>ставом</w:t>
      </w:r>
      <w:r w:rsidR="006264B0" w:rsidRPr="00C06A2E">
        <w:rPr>
          <w:rFonts w:ascii="Book Antiqua" w:hAnsi="Book Antiqua"/>
          <w:sz w:val="22"/>
          <w:szCs w:val="22"/>
          <w:lang w:val="sr-Cyrl-RS"/>
        </w:rPr>
        <w:t xml:space="preserve"> 1. </w:t>
      </w:r>
      <w:r w:rsidRPr="00C06A2E">
        <w:rPr>
          <w:rFonts w:ascii="Book Antiqua" w:hAnsi="Book Antiqua"/>
          <w:sz w:val="22"/>
          <w:szCs w:val="22"/>
          <w:lang w:val="sr-Cyrl-RS"/>
        </w:rPr>
        <w:t>Закона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корисник</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новчану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увећани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додатак</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односно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његов</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законски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заступник</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дужан</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надлежном</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центру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социјални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рад</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пријави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сваку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промену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од</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утицаја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признато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року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од</w:t>
      </w:r>
      <w:r w:rsidR="006264B0" w:rsidRPr="00C06A2E">
        <w:rPr>
          <w:rFonts w:ascii="Book Antiqua" w:hAnsi="Book Antiqua"/>
          <w:sz w:val="22"/>
          <w:szCs w:val="22"/>
          <w:lang w:val="sr-Cyrl-RS"/>
        </w:rPr>
        <w:t xml:space="preserve"> 15 </w:t>
      </w:r>
      <w:r w:rsidRPr="00C06A2E">
        <w:rPr>
          <w:rFonts w:ascii="Book Antiqua" w:hAnsi="Book Antiqua"/>
          <w:sz w:val="22"/>
          <w:szCs w:val="22"/>
          <w:lang w:val="sr-Cyrl-RS"/>
        </w:rPr>
        <w:t>дана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од</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дана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када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промена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настала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Чланом</w:t>
      </w:r>
      <w:r w:rsidR="006264B0" w:rsidRPr="00C06A2E">
        <w:rPr>
          <w:rFonts w:ascii="Book Antiqua" w:hAnsi="Book Antiqua"/>
          <w:sz w:val="22"/>
          <w:szCs w:val="22"/>
          <w:lang w:val="sr-Cyrl-RS"/>
        </w:rPr>
        <w:t xml:space="preserve"> 101. </w:t>
      </w:r>
      <w:r w:rsidRPr="00C06A2E">
        <w:rPr>
          <w:rFonts w:ascii="Book Antiqua" w:hAnsi="Book Antiqua"/>
          <w:sz w:val="22"/>
          <w:szCs w:val="22"/>
          <w:lang w:val="sr-Cyrl-RS"/>
        </w:rPr>
        <w:t>овог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оцену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неспособности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рад</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потребе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постојање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степен</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телесног</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оштећења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утврђују</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органи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вештачења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образовани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прописима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којима</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уређује</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пензијско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инвалидско</w:t>
      </w:r>
      <w:r w:rsidR="006264B0" w:rsidRPr="00C06A2E">
        <w:rPr>
          <w:rFonts w:ascii="Book Antiqua" w:hAnsi="Book Antiqua"/>
          <w:sz w:val="22"/>
          <w:szCs w:val="22"/>
          <w:lang w:val="sr-Cyrl-RS"/>
        </w:rPr>
        <w:t xml:space="preserve"> </w:t>
      </w:r>
      <w:r w:rsidRPr="00C06A2E">
        <w:rPr>
          <w:rFonts w:ascii="Book Antiqua" w:hAnsi="Book Antiqua"/>
          <w:sz w:val="22"/>
          <w:szCs w:val="22"/>
          <w:lang w:val="sr-Cyrl-RS"/>
        </w:rPr>
        <w:t>осигурање</w:t>
      </w:r>
      <w:r w:rsidR="006264B0" w:rsidRPr="00C06A2E">
        <w:rPr>
          <w:rFonts w:ascii="Book Antiqua" w:hAnsi="Book Antiqua"/>
          <w:sz w:val="22"/>
          <w:szCs w:val="22"/>
          <w:lang w:val="sr-Cyrl-RS"/>
        </w:rPr>
        <w:t>.</w:t>
      </w:r>
    </w:p>
    <w:p w14:paraId="7E0B6106" w14:textId="69FEF0B1" w:rsidR="007D7E5F" w:rsidRPr="00C06A2E" w:rsidRDefault="00701DFB" w:rsidP="007D7E5F">
      <w:pPr>
        <w:spacing w:before="240"/>
        <w:jc w:val="both"/>
        <w:rPr>
          <w:rFonts w:ascii="Book Antiqua" w:hAnsi="Book Antiqua"/>
          <w:sz w:val="22"/>
          <w:szCs w:val="22"/>
          <w:lang w:val="sr-Cyrl-RS"/>
        </w:rPr>
      </w:pPr>
      <w:r w:rsidRPr="00C06A2E">
        <w:rPr>
          <w:rFonts w:ascii="Book Antiqua" w:hAnsi="Book Antiqua"/>
          <w:sz w:val="22"/>
          <w:szCs w:val="22"/>
          <w:lang w:val="sr-Cyrl-RS"/>
        </w:rPr>
        <w:t>Чланом</w:t>
      </w:r>
      <w:r w:rsidR="00774303" w:rsidRPr="00C06A2E">
        <w:rPr>
          <w:rFonts w:ascii="Book Antiqua" w:hAnsi="Book Antiqua"/>
          <w:sz w:val="22"/>
          <w:szCs w:val="22"/>
          <w:lang w:val="sr-Cyrl-RS"/>
        </w:rPr>
        <w:t xml:space="preserve"> 41</w:t>
      </w:r>
      <w:r w:rsidRPr="00C06A2E">
        <w:rPr>
          <w:rFonts w:ascii="Book Antiqua" w:hAnsi="Book Antiqua"/>
          <w:sz w:val="22"/>
          <w:szCs w:val="22"/>
          <w:lang w:val="sr-Cyrl-RS"/>
        </w:rPr>
        <w:t>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Ставом</w:t>
      </w:r>
      <w:r w:rsidR="00774303" w:rsidRPr="00C06A2E">
        <w:rPr>
          <w:rFonts w:ascii="Book Antiqua" w:hAnsi="Book Antiqua"/>
          <w:sz w:val="22"/>
          <w:szCs w:val="22"/>
          <w:lang w:val="sr-Cyrl-RS"/>
        </w:rPr>
        <w:t xml:space="preserve"> 1. </w:t>
      </w:r>
      <w:r w:rsidRPr="00C06A2E">
        <w:rPr>
          <w:rFonts w:ascii="Book Antiqua" w:hAnsi="Book Antiqua"/>
          <w:b/>
          <w:sz w:val="22"/>
          <w:szCs w:val="22"/>
          <w:lang w:val="sr-Cyrl-RS"/>
        </w:rPr>
        <w:t>Закона</w:t>
      </w:r>
      <w:r w:rsidR="00774303" w:rsidRPr="00C06A2E">
        <w:rPr>
          <w:rFonts w:ascii="Book Antiqua" w:hAnsi="Book Antiqua"/>
          <w:b/>
          <w:sz w:val="22"/>
          <w:szCs w:val="22"/>
          <w:lang w:val="sr-Cyrl-RS"/>
        </w:rPr>
        <w:t xml:space="preserve"> </w:t>
      </w:r>
      <w:r w:rsidRPr="00C06A2E">
        <w:rPr>
          <w:rFonts w:ascii="Book Antiqua" w:hAnsi="Book Antiqua"/>
          <w:b/>
          <w:sz w:val="22"/>
          <w:szCs w:val="22"/>
          <w:lang w:val="sr-Cyrl-RS"/>
        </w:rPr>
        <w:t>о</w:t>
      </w:r>
      <w:r w:rsidR="00774303" w:rsidRPr="00C06A2E">
        <w:rPr>
          <w:rFonts w:ascii="Book Antiqua" w:hAnsi="Book Antiqua"/>
          <w:b/>
          <w:sz w:val="22"/>
          <w:szCs w:val="22"/>
          <w:lang w:val="sr-Cyrl-RS"/>
        </w:rPr>
        <w:t xml:space="preserve"> </w:t>
      </w:r>
      <w:r w:rsidRPr="00C06A2E">
        <w:rPr>
          <w:rFonts w:ascii="Book Antiqua" w:hAnsi="Book Antiqua"/>
          <w:b/>
          <w:sz w:val="22"/>
          <w:szCs w:val="22"/>
          <w:lang w:val="sr-Cyrl-RS"/>
        </w:rPr>
        <w:t>пензијском</w:t>
      </w:r>
      <w:r w:rsidR="00774303" w:rsidRPr="00C06A2E">
        <w:rPr>
          <w:rFonts w:ascii="Book Antiqua" w:hAnsi="Book Antiqua"/>
          <w:b/>
          <w:sz w:val="22"/>
          <w:szCs w:val="22"/>
          <w:lang w:val="sr-Cyrl-RS"/>
        </w:rPr>
        <w:t xml:space="preserve"> </w:t>
      </w:r>
      <w:r w:rsidRPr="00C06A2E">
        <w:rPr>
          <w:rFonts w:ascii="Book Antiqua" w:hAnsi="Book Antiqua"/>
          <w:b/>
          <w:sz w:val="22"/>
          <w:szCs w:val="22"/>
          <w:lang w:val="sr-Cyrl-RS"/>
        </w:rPr>
        <w:t>и</w:t>
      </w:r>
      <w:r w:rsidR="00774303" w:rsidRPr="00C06A2E">
        <w:rPr>
          <w:rFonts w:ascii="Book Antiqua" w:hAnsi="Book Antiqua"/>
          <w:b/>
          <w:sz w:val="22"/>
          <w:szCs w:val="22"/>
          <w:lang w:val="sr-Cyrl-RS"/>
        </w:rPr>
        <w:t xml:space="preserve"> </w:t>
      </w:r>
      <w:r w:rsidRPr="00C06A2E">
        <w:rPr>
          <w:rFonts w:ascii="Book Antiqua" w:hAnsi="Book Antiqua"/>
          <w:b/>
          <w:sz w:val="22"/>
          <w:szCs w:val="22"/>
          <w:lang w:val="sr-Cyrl-RS"/>
        </w:rPr>
        <w:t>инвалидском</w:t>
      </w:r>
      <w:r w:rsidR="00774303" w:rsidRPr="00C06A2E">
        <w:rPr>
          <w:rFonts w:ascii="Book Antiqua" w:hAnsi="Book Antiqua"/>
          <w:b/>
          <w:sz w:val="22"/>
          <w:szCs w:val="22"/>
          <w:lang w:val="sr-Cyrl-RS"/>
        </w:rPr>
        <w:t xml:space="preserve"> </w:t>
      </w:r>
      <w:r w:rsidRPr="00C06A2E">
        <w:rPr>
          <w:rFonts w:ascii="Book Antiqua" w:hAnsi="Book Antiqua"/>
          <w:b/>
          <w:sz w:val="22"/>
          <w:szCs w:val="22"/>
          <w:lang w:val="sr-Cyrl-RS"/>
        </w:rPr>
        <w:t>осигурању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право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новчану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накнаду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помоћ</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негу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има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осигураник</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корисник</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пензије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коме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због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природе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тежине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стања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повреде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болести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утврђена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обављање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радњи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ради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задовољавања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основних</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животних</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док</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ставом</w:t>
      </w:r>
      <w:r w:rsidR="00774303" w:rsidRPr="00C06A2E">
        <w:rPr>
          <w:rFonts w:ascii="Book Antiqua" w:hAnsi="Book Antiqua"/>
          <w:sz w:val="22"/>
          <w:szCs w:val="22"/>
          <w:lang w:val="sr-Cyrl-RS"/>
        </w:rPr>
        <w:t xml:space="preserve"> 2. </w:t>
      </w:r>
      <w:r w:rsidRPr="00C06A2E">
        <w:rPr>
          <w:rFonts w:ascii="Book Antiqua" w:hAnsi="Book Antiqua"/>
          <w:sz w:val="22"/>
          <w:szCs w:val="22"/>
          <w:lang w:val="sr-Cyrl-RS"/>
        </w:rPr>
        <w:t>овог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потреба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помоћи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негом</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другог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постоји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код</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става</w:t>
      </w:r>
      <w:r w:rsidR="00774303" w:rsidRPr="00C06A2E">
        <w:rPr>
          <w:rFonts w:ascii="Book Antiqua" w:hAnsi="Book Antiqua"/>
          <w:sz w:val="22"/>
          <w:szCs w:val="22"/>
          <w:lang w:val="sr-Cyrl-RS"/>
        </w:rPr>
        <w:t xml:space="preserve"> 1. </w:t>
      </w:r>
      <w:r w:rsidRPr="00C06A2E">
        <w:rPr>
          <w:rFonts w:ascii="Book Antiqua" w:hAnsi="Book Antiqua"/>
          <w:sz w:val="22"/>
          <w:szCs w:val="22"/>
          <w:lang w:val="sr-Cyrl-RS"/>
        </w:rPr>
        <w:t>овог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члана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непокретно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или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због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тежине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природе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трајних</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болести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болесног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стања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није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способно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самостално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креће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оквиру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стана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уз</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употребу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одговарајућих</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помагала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нити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само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храни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свлачи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облачи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одржава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основну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личну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хигијену</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код</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слепог</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изгубило</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осећај</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светлости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тачном</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пројекцијом</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код</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лица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које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постиже</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вид</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са</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корекцијом</w:t>
      </w:r>
      <w:r w:rsidR="00774303" w:rsidRPr="00C06A2E">
        <w:rPr>
          <w:rFonts w:ascii="Book Antiqua" w:hAnsi="Book Antiqua"/>
          <w:sz w:val="22"/>
          <w:szCs w:val="22"/>
          <w:lang w:val="sr-Cyrl-RS"/>
        </w:rPr>
        <w:t xml:space="preserve"> </w:t>
      </w:r>
      <w:r w:rsidRPr="00C06A2E">
        <w:rPr>
          <w:rFonts w:ascii="Book Antiqua" w:hAnsi="Book Antiqua"/>
          <w:sz w:val="22"/>
          <w:szCs w:val="22"/>
          <w:lang w:val="sr-Cyrl-RS"/>
        </w:rPr>
        <w:t>до</w:t>
      </w:r>
      <w:r w:rsidR="00774303" w:rsidRPr="00C06A2E">
        <w:rPr>
          <w:rFonts w:ascii="Book Antiqua" w:hAnsi="Book Antiqua"/>
          <w:sz w:val="22"/>
          <w:szCs w:val="22"/>
          <w:lang w:val="sr-Cyrl-RS"/>
        </w:rPr>
        <w:t xml:space="preserve"> 0,05. </w:t>
      </w:r>
      <w:r w:rsidRPr="00C06A2E">
        <w:rPr>
          <w:rFonts w:ascii="Book Antiqua" w:hAnsi="Book Antiqua"/>
          <w:sz w:val="22"/>
          <w:szCs w:val="22"/>
          <w:lang w:val="sr-Cyrl-RS"/>
        </w:rPr>
        <w:t>Чланом</w:t>
      </w:r>
      <w:r w:rsidR="007D7E5F" w:rsidRPr="00C06A2E">
        <w:rPr>
          <w:rFonts w:ascii="Book Antiqua" w:hAnsi="Book Antiqua"/>
          <w:sz w:val="22"/>
          <w:szCs w:val="22"/>
          <w:lang w:val="sr-Cyrl-RS"/>
        </w:rPr>
        <w:t xml:space="preserve"> 82. </w:t>
      </w:r>
      <w:r w:rsidRPr="00C06A2E">
        <w:rPr>
          <w:rFonts w:ascii="Book Antiqua" w:hAnsi="Book Antiqua"/>
          <w:sz w:val="22"/>
          <w:szCs w:val="22"/>
          <w:lang w:val="sr-Cyrl-RS"/>
        </w:rPr>
        <w:t>овог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Закона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пензијског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инвалидског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осигурања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остварују</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код</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фонда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Чланом</w:t>
      </w:r>
      <w:r w:rsidR="007D7E5F" w:rsidRPr="00C06A2E">
        <w:rPr>
          <w:rFonts w:ascii="Book Antiqua" w:hAnsi="Book Antiqua"/>
          <w:sz w:val="22"/>
          <w:szCs w:val="22"/>
          <w:lang w:val="sr-Cyrl-RS"/>
        </w:rPr>
        <w:t xml:space="preserve"> 84. </w:t>
      </w:r>
      <w:r w:rsidRPr="00C06A2E">
        <w:rPr>
          <w:rFonts w:ascii="Book Antiqua" w:hAnsi="Book Antiqua"/>
          <w:sz w:val="22"/>
          <w:szCs w:val="22"/>
          <w:lang w:val="sr-Cyrl-RS"/>
        </w:rPr>
        <w:t>ставом</w:t>
      </w:r>
      <w:r w:rsidR="007D7E5F" w:rsidRPr="00C06A2E">
        <w:rPr>
          <w:rFonts w:ascii="Book Antiqua" w:hAnsi="Book Antiqua"/>
          <w:sz w:val="22"/>
          <w:szCs w:val="22"/>
          <w:lang w:val="sr-Cyrl-RS"/>
        </w:rPr>
        <w:t xml:space="preserve"> 1. </w:t>
      </w:r>
      <w:r w:rsidRPr="00C06A2E">
        <w:rPr>
          <w:rFonts w:ascii="Book Antiqua" w:hAnsi="Book Antiqua"/>
          <w:sz w:val="22"/>
          <w:szCs w:val="22"/>
          <w:lang w:val="sr-Cyrl-RS"/>
        </w:rPr>
        <w:t>Закона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је</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прописано</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да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се</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права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из</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пензијског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и</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инвалидског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осигурања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остварују</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од</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дана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поднетог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захтева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а</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најраније</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шест</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месеци</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пре</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тог</w:t>
      </w:r>
      <w:r w:rsidR="007D7E5F" w:rsidRPr="00C06A2E">
        <w:rPr>
          <w:rFonts w:ascii="Book Antiqua" w:hAnsi="Book Antiqua"/>
          <w:sz w:val="22"/>
          <w:szCs w:val="22"/>
          <w:lang w:val="sr-Cyrl-RS"/>
        </w:rPr>
        <w:t xml:space="preserve"> </w:t>
      </w:r>
      <w:r w:rsidRPr="00C06A2E">
        <w:rPr>
          <w:rFonts w:ascii="Book Antiqua" w:hAnsi="Book Antiqua"/>
          <w:sz w:val="22"/>
          <w:szCs w:val="22"/>
          <w:lang w:val="sr-Cyrl-RS"/>
        </w:rPr>
        <w:t>дана</w:t>
      </w:r>
      <w:r w:rsidR="007D7E5F" w:rsidRPr="00C06A2E">
        <w:rPr>
          <w:rFonts w:ascii="Book Antiqua" w:hAnsi="Book Antiqua"/>
          <w:sz w:val="22"/>
          <w:szCs w:val="22"/>
          <w:lang w:val="sr-Cyrl-RS"/>
        </w:rPr>
        <w:t>.</w:t>
      </w:r>
    </w:p>
    <w:p w14:paraId="67189DE4" w14:textId="2BDD9A55" w:rsidR="00774303" w:rsidRPr="00C06A2E" w:rsidRDefault="0070343C" w:rsidP="0070343C">
      <w:pPr>
        <w:spacing w:before="240"/>
        <w:jc w:val="center"/>
        <w:rPr>
          <w:rFonts w:ascii="Book Antiqua" w:hAnsi="Book Antiqua"/>
          <w:sz w:val="22"/>
          <w:szCs w:val="22"/>
          <w:lang w:val="sr-Cyrl-RS"/>
        </w:rPr>
      </w:pPr>
      <w:r w:rsidRPr="00C06A2E">
        <w:rPr>
          <w:rFonts w:ascii="Book Antiqua" w:hAnsi="Book Antiqua"/>
          <w:sz w:val="22"/>
          <w:szCs w:val="22"/>
          <w:lang w:val="sr-Cyrl-RS"/>
        </w:rPr>
        <w:t>***</w:t>
      </w:r>
    </w:p>
    <w:p w14:paraId="213F7B74" w14:textId="1E833CA1" w:rsidR="00FF3C71" w:rsidRPr="00C06A2E" w:rsidRDefault="00FF3C71" w:rsidP="0070343C">
      <w:pPr>
        <w:spacing w:before="240"/>
        <w:jc w:val="both"/>
        <w:rPr>
          <w:rFonts w:ascii="Book Antiqua" w:hAnsi="Book Antiqua"/>
          <w:sz w:val="22"/>
          <w:szCs w:val="22"/>
          <w:lang w:val="sr-Cyrl-RS"/>
        </w:rPr>
      </w:pPr>
      <w:r w:rsidRPr="00C06A2E">
        <w:rPr>
          <w:rFonts w:ascii="Book Antiqua" w:hAnsi="Book Antiqua"/>
          <w:sz w:val="22"/>
          <w:szCs w:val="22"/>
          <w:lang w:val="sr-Cyrl-RS"/>
        </w:rPr>
        <w:t xml:space="preserve">Из наведених законских норми, а у прилог ставу о потреби регулисања остваривања права на „туђу негу и помоћ“ на јединствен и прецизан начин, односно под једнаким условима и критеријумима и пред једним органом, </w:t>
      </w:r>
      <w:r w:rsidR="00872917" w:rsidRPr="00C06A2E">
        <w:rPr>
          <w:rFonts w:ascii="Book Antiqua" w:hAnsi="Book Antiqua"/>
          <w:sz w:val="22"/>
          <w:szCs w:val="22"/>
          <w:lang w:val="sr-Cyrl-RS"/>
        </w:rPr>
        <w:t xml:space="preserve">произилази да оба закона, односно и Закон о социјалној заштити и Закон о пензијском и инвалидском осигурању прописују да потреба за помоћи и негом другог лица </w:t>
      </w:r>
      <w:r w:rsidR="003643F7" w:rsidRPr="00C06A2E">
        <w:rPr>
          <w:rFonts w:ascii="Book Antiqua" w:hAnsi="Book Antiqua"/>
          <w:sz w:val="22"/>
          <w:szCs w:val="22"/>
          <w:lang w:val="sr-Cyrl-RS"/>
        </w:rPr>
        <w:t xml:space="preserve">постоји код лица </w:t>
      </w:r>
      <w:r w:rsidR="00872917" w:rsidRPr="00C06A2E">
        <w:rPr>
          <w:rFonts w:ascii="Book Antiqua" w:hAnsi="Book Antiqua"/>
          <w:sz w:val="22"/>
          <w:szCs w:val="22"/>
          <w:lang w:val="sr-Cyrl-RS"/>
        </w:rPr>
        <w:t>коме је услед телесног оштећења, оштећења чула вида које узрокује губитак осећаја светлости са тачном пројекцијом или се вид постиже са корекцијом 0.05, интелектуалних потешкоћа или промена у здравственом стању неопходна помоћ и нега другог лица ради задовољења основних животних потреба и које не може да устане из кревета, да се креће унутар стана без употребе помагала, да се храни, свлачи, облачи или да одржава основну личну хигијену без помоћи другог лица. Наведено јасно говори да је, пре свега реч о садржински истом праву, да су услови за његово остваривање у погледу здравственог стања идентично прописани, те да испуњеност услова, односто здравствено стање и постојање потребе за „туђом негом и помоћи“ цени исти орган, односно комисија Фонда ПИО.</w:t>
      </w:r>
    </w:p>
    <w:p w14:paraId="2BB9A882" w14:textId="6AF2FA99" w:rsidR="004E7F9A" w:rsidRPr="00C06A2E" w:rsidRDefault="004E7F9A" w:rsidP="0070343C">
      <w:pPr>
        <w:spacing w:before="240"/>
        <w:jc w:val="both"/>
        <w:rPr>
          <w:rFonts w:ascii="Book Antiqua" w:hAnsi="Book Antiqua"/>
          <w:sz w:val="22"/>
          <w:szCs w:val="22"/>
          <w:lang w:val="sr-Cyrl-RS"/>
        </w:rPr>
      </w:pPr>
      <w:r w:rsidRPr="00C06A2E">
        <w:rPr>
          <w:rFonts w:ascii="Book Antiqua" w:hAnsi="Book Antiqua"/>
          <w:sz w:val="22"/>
          <w:szCs w:val="22"/>
          <w:lang w:val="sr-Cyrl-RS"/>
        </w:rPr>
        <w:t>У складу са сада постављеном законском регулативом, дешава се да приликом остваривања овог права пред оба органа, корисник постане „дужан“ центру за социјални рад и по неколико стотина хиљада динара, те да центар након тога, „наплаћује“ дуг од новчане накнаде за помоћ и негу другог лица коју корисник остварује касније пред Фондом ПИО</w:t>
      </w:r>
      <w:r w:rsidR="00494385" w:rsidRPr="00C06A2E">
        <w:rPr>
          <w:rFonts w:ascii="Book Antiqua" w:hAnsi="Book Antiqua"/>
          <w:sz w:val="22"/>
          <w:szCs w:val="22"/>
          <w:lang w:val="sr-Cyrl-RS"/>
        </w:rPr>
        <w:t>, иако је у питању исти извор финансирања, а то је буџет Републике Србије</w:t>
      </w:r>
      <w:r w:rsidRPr="00C06A2E">
        <w:rPr>
          <w:rFonts w:ascii="Book Antiqua" w:hAnsi="Book Antiqua"/>
          <w:sz w:val="22"/>
          <w:szCs w:val="22"/>
          <w:lang w:val="sr-Cyrl-RS"/>
        </w:rPr>
        <w:t xml:space="preserve">. На тај начин потпуно се обесмишљава намена овог новчаног давања, али и целог система социјалне заштите. </w:t>
      </w:r>
      <w:r w:rsidR="00BA00DA" w:rsidRPr="00C06A2E">
        <w:rPr>
          <w:rFonts w:ascii="Book Antiqua" w:hAnsi="Book Antiqua"/>
          <w:sz w:val="22"/>
          <w:szCs w:val="22"/>
          <w:lang w:val="sr-Cyrl-RS"/>
        </w:rPr>
        <w:t xml:space="preserve">Чак и када би органи стриктно поступали у законом прописаним роковима, при остваривању овог права на описани начин, неминовно долази до </w:t>
      </w:r>
      <w:r w:rsidR="00C012E4" w:rsidRPr="00C06A2E">
        <w:rPr>
          <w:rFonts w:ascii="Book Antiqua" w:hAnsi="Book Antiqua"/>
          <w:sz w:val="22"/>
          <w:szCs w:val="22"/>
          <w:lang w:val="sr-Cyrl-RS"/>
        </w:rPr>
        <w:t>стварања „вакума“ у остваривању права на „туђу негу и помоћ“, односно временском периоду у коме кориснику коме је та услуга потребна, новчана накнада за остваривање исте не би могла да буде исплаћ</w:t>
      </w:r>
      <w:r w:rsidR="00382560" w:rsidRPr="00C06A2E">
        <w:rPr>
          <w:rFonts w:ascii="Book Antiqua" w:hAnsi="Book Antiqua"/>
          <w:sz w:val="22"/>
          <w:szCs w:val="22"/>
          <w:lang w:val="sr-Cyrl-RS"/>
        </w:rPr>
        <w:t>ивана у том периоду</w:t>
      </w:r>
      <w:r w:rsidR="00C012E4" w:rsidRPr="00C06A2E">
        <w:rPr>
          <w:rFonts w:ascii="Book Antiqua" w:hAnsi="Book Antiqua"/>
          <w:sz w:val="22"/>
          <w:szCs w:val="22"/>
          <w:lang w:val="sr-Cyrl-RS"/>
        </w:rPr>
        <w:t>.</w:t>
      </w:r>
      <w:r w:rsidR="00382560" w:rsidRPr="00C06A2E">
        <w:rPr>
          <w:rFonts w:ascii="Book Antiqua" w:hAnsi="Book Antiqua"/>
          <w:sz w:val="22"/>
          <w:szCs w:val="22"/>
          <w:lang w:val="sr-Cyrl-RS"/>
        </w:rPr>
        <w:t xml:space="preserve"> Наиме, како </w:t>
      </w:r>
      <w:r w:rsidR="00382560" w:rsidRPr="00C06A2E">
        <w:rPr>
          <w:rFonts w:ascii="Book Antiqua" w:hAnsi="Book Antiqua"/>
          <w:sz w:val="22"/>
          <w:szCs w:val="22"/>
          <w:lang w:val="sr-Cyrl-RS"/>
        </w:rPr>
        <w:lastRenderedPageBreak/>
        <w:t>право на на додатак за помоћ и негу другог лица пред центром за социјални рад престаје даном када се ово право може остварити „по другом правном основу“, односно пред другим органом тј. Фондом ПИО, а како се права из пензијског и инвалидског осигурања остварују од дана од дана поднетог захтева,</w:t>
      </w:r>
      <w:r w:rsidR="00587D50" w:rsidRPr="00C06A2E">
        <w:rPr>
          <w:rFonts w:ascii="Book Antiqua" w:hAnsi="Book Antiqua"/>
          <w:sz w:val="22"/>
          <w:szCs w:val="22"/>
          <w:lang w:val="sr-Cyrl-RS"/>
        </w:rPr>
        <w:t xml:space="preserve"> а који надлежни у центру за социјални рад сматрају даном сматрају даном остваривања права по другом правном основу,</w:t>
      </w:r>
      <w:r w:rsidR="00C144D0" w:rsidRPr="00C06A2E">
        <w:rPr>
          <w:rFonts w:ascii="Book Antiqua" w:hAnsi="Book Antiqua"/>
          <w:sz w:val="22"/>
          <w:szCs w:val="22"/>
          <w:lang w:val="sr-Cyrl-RS"/>
        </w:rPr>
        <w:t xml:space="preserve"> а</w:t>
      </w:r>
      <w:r w:rsidR="00382560" w:rsidRPr="00C06A2E">
        <w:rPr>
          <w:rFonts w:ascii="Book Antiqua" w:hAnsi="Book Antiqua"/>
          <w:sz w:val="22"/>
          <w:szCs w:val="22"/>
          <w:lang w:val="sr-Cyrl-RS"/>
        </w:rPr>
        <w:t xml:space="preserve"> како је законски рок за одлучивање органа о захтеву 60 дана, јасно произилази да у том периоду корисник коме је „туђа нега и помоћ“ потребна остаје без исте. Иако у таквим случајевима новчано давање за помоћ и негу другог лица кориснику буде ретроактивно исплаћено, период од два месеца без „туђе неге и помоћи“ особи којој је иста потребна за обављање радњи ради задовољавања основних животних потреба представља више него егзистенцијално питање.</w:t>
      </w:r>
    </w:p>
    <w:p w14:paraId="789D2C2C" w14:textId="5E7DFBC5" w:rsidR="008C472A" w:rsidRPr="00C06A2E" w:rsidRDefault="00BA00DA" w:rsidP="0070343C">
      <w:pPr>
        <w:spacing w:before="240"/>
        <w:jc w:val="both"/>
        <w:rPr>
          <w:rFonts w:ascii="Book Antiqua" w:hAnsi="Book Antiqua"/>
          <w:sz w:val="22"/>
          <w:szCs w:val="22"/>
          <w:lang w:val="sr-Cyrl-RS"/>
        </w:rPr>
      </w:pPr>
      <w:r w:rsidRPr="00C06A2E">
        <w:rPr>
          <w:rFonts w:ascii="Book Antiqua" w:hAnsi="Book Antiqua"/>
          <w:sz w:val="22"/>
          <w:szCs w:val="22"/>
          <w:lang w:val="sr-Cyrl-RS"/>
        </w:rPr>
        <w:t>Такође,</w:t>
      </w:r>
      <w:r w:rsidR="008C472A" w:rsidRPr="00C06A2E">
        <w:rPr>
          <w:rFonts w:ascii="Book Antiqua" w:hAnsi="Book Antiqua"/>
          <w:sz w:val="22"/>
          <w:szCs w:val="22"/>
          <w:lang w:val="sr-Cyrl-RS"/>
        </w:rPr>
        <w:t xml:space="preserve"> разлика у висини новчаних давања за „туђу негу и помоћ“ зависно од тога да ли се ово право остварује пред центром за социјални рад или пред Фондом ПИО, уз сво уважавање чињениц</w:t>
      </w:r>
      <w:r w:rsidR="00700F67" w:rsidRPr="00C06A2E">
        <w:rPr>
          <w:rFonts w:ascii="Book Antiqua" w:hAnsi="Book Antiqua"/>
          <w:sz w:val="22"/>
          <w:szCs w:val="22"/>
          <w:lang w:val="sr-Cyrl-RS"/>
        </w:rPr>
        <w:t>е да</w:t>
      </w:r>
      <w:r w:rsidR="008C472A" w:rsidRPr="00C06A2E">
        <w:rPr>
          <w:rFonts w:ascii="Book Antiqua" w:hAnsi="Book Antiqua"/>
          <w:sz w:val="22"/>
          <w:szCs w:val="22"/>
          <w:lang w:val="sr-Cyrl-RS"/>
        </w:rPr>
        <w:t xml:space="preserve"> је иста проузрокована уплаћеним доприносима осигураника, према ставу Заштитника грађана не би требала да постоји. Наиме, висина новчаних давања за помоћ и негу другог лица не би требало да зависи од тога да ли су, и колико</w:t>
      </w:r>
      <w:r w:rsidR="003643F7" w:rsidRPr="00C06A2E">
        <w:rPr>
          <w:rFonts w:ascii="Book Antiqua" w:hAnsi="Book Antiqua"/>
          <w:sz w:val="22"/>
          <w:szCs w:val="22"/>
          <w:lang w:val="sr-Cyrl-RS"/>
        </w:rPr>
        <w:t>,</w:t>
      </w:r>
      <w:r w:rsidR="008C472A" w:rsidRPr="00C06A2E">
        <w:rPr>
          <w:rFonts w:ascii="Book Antiqua" w:hAnsi="Book Antiqua"/>
          <w:sz w:val="22"/>
          <w:szCs w:val="22"/>
          <w:lang w:val="sr-Cyrl-RS"/>
        </w:rPr>
        <w:t xml:space="preserve"> уплаћени доприноси за пензијско и инвалидско осигурање. </w:t>
      </w:r>
      <w:r w:rsidR="003643F7" w:rsidRPr="00C06A2E">
        <w:rPr>
          <w:rFonts w:ascii="Book Antiqua" w:hAnsi="Book Antiqua"/>
          <w:sz w:val="22"/>
          <w:szCs w:val="22"/>
          <w:lang w:val="sr-Cyrl-RS"/>
        </w:rPr>
        <w:t xml:space="preserve">Новчано давања за помоћ и негу другог лица није егзистенцијални извор прихода којим корисници треба да задовоље своје примарне животне потребе, већ финансијско средство којим корисник треба да обезбеди помоћ и негу другог лица. Самим тим, не може се правити разлика у висини давања јер је потреба за помоћи и негом за обављање радњи ради задовољавања основних животних потреба једнако постоји и код оних који јесу, као и код оних који нису уплаћивали доприносе за пензијско и инвалидско осигурање. </w:t>
      </w:r>
    </w:p>
    <w:p w14:paraId="6EB910A2" w14:textId="57528EB4" w:rsidR="003643F7" w:rsidRPr="00C06A2E" w:rsidRDefault="00494385" w:rsidP="0070343C">
      <w:pPr>
        <w:spacing w:before="240"/>
        <w:jc w:val="both"/>
        <w:rPr>
          <w:rFonts w:ascii="Book Antiqua" w:hAnsi="Book Antiqua"/>
          <w:sz w:val="22"/>
          <w:szCs w:val="22"/>
          <w:lang w:val="sr-Cyrl-RS"/>
        </w:rPr>
      </w:pPr>
      <w:r w:rsidRPr="00C06A2E">
        <w:rPr>
          <w:rFonts w:ascii="Book Antiqua" w:hAnsi="Book Antiqua"/>
          <w:sz w:val="22"/>
          <w:szCs w:val="22"/>
          <w:lang w:val="sr-Cyrl-RS"/>
        </w:rPr>
        <w:t>С обзиром да се</w:t>
      </w:r>
      <w:r w:rsidR="00261B16" w:rsidRPr="00C06A2E">
        <w:rPr>
          <w:rFonts w:ascii="Book Antiqua" w:hAnsi="Book Antiqua"/>
          <w:sz w:val="22"/>
          <w:szCs w:val="22"/>
          <w:lang w:val="sr-Cyrl-RS"/>
        </w:rPr>
        <w:t xml:space="preserve"> у пракси дешава да се ово право, </w:t>
      </w:r>
      <w:r w:rsidRPr="00C06A2E">
        <w:rPr>
          <w:rFonts w:ascii="Book Antiqua" w:hAnsi="Book Antiqua"/>
          <w:sz w:val="22"/>
          <w:szCs w:val="22"/>
          <w:lang w:val="sr-Cyrl-RS"/>
        </w:rPr>
        <w:t xml:space="preserve">након промене околности тј. испуњавања формалних услова за остваривањем истог пред другим органом, „губи“, </w:t>
      </w:r>
      <w:r w:rsidR="00261B16" w:rsidRPr="00C06A2E">
        <w:rPr>
          <w:rFonts w:ascii="Book Antiqua" w:hAnsi="Book Antiqua"/>
          <w:sz w:val="22"/>
          <w:szCs w:val="22"/>
          <w:lang w:val="sr-Cyrl-RS"/>
        </w:rPr>
        <w:t>иако је</w:t>
      </w:r>
      <w:r w:rsidRPr="00C06A2E">
        <w:rPr>
          <w:rFonts w:ascii="Book Antiqua" w:hAnsi="Book Antiqua"/>
          <w:sz w:val="22"/>
          <w:szCs w:val="22"/>
          <w:lang w:val="sr-Cyrl-RS"/>
        </w:rPr>
        <w:t xml:space="preserve"> претходно</w:t>
      </w:r>
      <w:r w:rsidR="00261B16" w:rsidRPr="00C06A2E">
        <w:rPr>
          <w:rFonts w:ascii="Book Antiqua" w:hAnsi="Book Antiqua"/>
          <w:sz w:val="22"/>
          <w:szCs w:val="22"/>
          <w:lang w:val="sr-Cyrl-RS"/>
        </w:rPr>
        <w:t xml:space="preserve"> потреба за истим </w:t>
      </w:r>
      <w:r w:rsidR="00700F67" w:rsidRPr="00C06A2E">
        <w:rPr>
          <w:rFonts w:ascii="Book Antiqua" w:hAnsi="Book Antiqua"/>
          <w:sz w:val="22"/>
          <w:szCs w:val="22"/>
          <w:lang w:val="sr-Cyrl-RS"/>
        </w:rPr>
        <w:t xml:space="preserve">утврђена </w:t>
      </w:r>
      <w:r w:rsidR="00261B16" w:rsidRPr="00C06A2E">
        <w:rPr>
          <w:rFonts w:ascii="Book Antiqua" w:hAnsi="Book Antiqua"/>
          <w:sz w:val="22"/>
          <w:szCs w:val="22"/>
          <w:lang w:val="sr-Cyrl-RS"/>
        </w:rPr>
        <w:t xml:space="preserve">трајно, </w:t>
      </w:r>
      <w:r w:rsidRPr="00C06A2E">
        <w:rPr>
          <w:rFonts w:ascii="Book Antiqua" w:hAnsi="Book Antiqua"/>
          <w:sz w:val="22"/>
          <w:szCs w:val="22"/>
          <w:lang w:val="sr-Cyrl-RS"/>
        </w:rPr>
        <w:t>а</w:t>
      </w:r>
      <w:r w:rsidR="00261B16" w:rsidRPr="00C06A2E">
        <w:rPr>
          <w:rFonts w:ascii="Book Antiqua" w:hAnsi="Book Antiqua"/>
          <w:sz w:val="22"/>
          <w:szCs w:val="22"/>
          <w:lang w:val="sr-Cyrl-RS"/>
        </w:rPr>
        <w:t xml:space="preserve"> здравствено стање корисника, односно материјални услов </w:t>
      </w:r>
      <w:r w:rsidRPr="00C06A2E">
        <w:rPr>
          <w:rFonts w:ascii="Book Antiqua" w:hAnsi="Book Antiqua"/>
          <w:sz w:val="22"/>
          <w:szCs w:val="22"/>
          <w:lang w:val="sr-Cyrl-RS"/>
        </w:rPr>
        <w:t xml:space="preserve">се </w:t>
      </w:r>
      <w:r w:rsidR="00261B16" w:rsidRPr="00C06A2E">
        <w:rPr>
          <w:rFonts w:ascii="Book Antiqua" w:hAnsi="Book Antiqua"/>
          <w:sz w:val="22"/>
          <w:szCs w:val="22"/>
          <w:lang w:val="sr-Cyrl-RS"/>
        </w:rPr>
        <w:t xml:space="preserve">није променио, </w:t>
      </w:r>
      <w:r w:rsidRPr="00C06A2E">
        <w:rPr>
          <w:rFonts w:ascii="Book Antiqua" w:hAnsi="Book Antiqua"/>
          <w:sz w:val="22"/>
          <w:szCs w:val="22"/>
          <w:lang w:val="sr-Cyrl-RS"/>
        </w:rPr>
        <w:t>представља још један аргумент који указује на потребу</w:t>
      </w:r>
      <w:r w:rsidR="00261B16" w:rsidRPr="00C06A2E">
        <w:rPr>
          <w:rFonts w:ascii="Book Antiqua" w:hAnsi="Book Antiqua"/>
          <w:sz w:val="22"/>
          <w:szCs w:val="22"/>
          <w:lang w:val="sr-Cyrl-RS"/>
        </w:rPr>
        <w:t xml:space="preserve"> да се остваривање уреди на јединствен и прецизан начин, односно под једнаким условима и критеријумима и пред једним органом</w:t>
      </w:r>
      <w:r w:rsidRPr="00C06A2E">
        <w:rPr>
          <w:rFonts w:ascii="Book Antiqua" w:hAnsi="Book Antiqua"/>
          <w:sz w:val="22"/>
          <w:szCs w:val="22"/>
          <w:lang w:val="sr-Cyrl-RS"/>
        </w:rPr>
        <w:t>, чиме би се свакако допринело већем степену</w:t>
      </w:r>
      <w:r w:rsidR="00261B16" w:rsidRPr="00C06A2E">
        <w:rPr>
          <w:rFonts w:ascii="Book Antiqua" w:hAnsi="Book Antiqua"/>
          <w:sz w:val="22"/>
          <w:szCs w:val="22"/>
          <w:lang w:val="sr-Cyrl-RS"/>
        </w:rPr>
        <w:t xml:space="preserve"> пр</w:t>
      </w:r>
      <w:r w:rsidRPr="00C06A2E">
        <w:rPr>
          <w:rFonts w:ascii="Book Antiqua" w:hAnsi="Book Antiqua"/>
          <w:sz w:val="22"/>
          <w:szCs w:val="22"/>
          <w:lang w:val="sr-Cyrl-RS"/>
        </w:rPr>
        <w:t xml:space="preserve">авне сигурности у овој области. На овај нчин би се </w:t>
      </w:r>
      <w:r w:rsidR="00261B16" w:rsidRPr="00C06A2E">
        <w:rPr>
          <w:rFonts w:ascii="Book Antiqua" w:hAnsi="Book Antiqua"/>
          <w:sz w:val="22"/>
          <w:szCs w:val="22"/>
          <w:lang w:val="sr-Cyrl-RS"/>
        </w:rPr>
        <w:t>адекватно остварио смисао социјалне заштите, а предметно новчано давање добило</w:t>
      </w:r>
      <w:r w:rsidR="005F01EC" w:rsidRPr="00C06A2E">
        <w:rPr>
          <w:rFonts w:ascii="Book Antiqua" w:hAnsi="Book Antiqua"/>
          <w:sz w:val="22"/>
          <w:szCs w:val="22"/>
          <w:lang w:val="sr-Cyrl-RS"/>
        </w:rPr>
        <w:t xml:space="preserve"> прави смисао, односно обезбеђивање помоћи и неге другог лица особама којима је иста потребна. </w:t>
      </w:r>
    </w:p>
    <w:p w14:paraId="53113BC4" w14:textId="77777777" w:rsidR="005F01EC" w:rsidRPr="00C06A2E" w:rsidRDefault="005F01EC" w:rsidP="0070343C">
      <w:pPr>
        <w:spacing w:before="240"/>
        <w:jc w:val="both"/>
        <w:rPr>
          <w:rFonts w:ascii="Book Antiqua" w:hAnsi="Book Antiqua"/>
          <w:sz w:val="22"/>
          <w:szCs w:val="22"/>
          <w:lang w:val="sr-Cyrl-RS"/>
        </w:rPr>
      </w:pPr>
    </w:p>
    <w:tbl>
      <w:tblPr>
        <w:tblW w:w="6716" w:type="dxa"/>
        <w:tblInd w:w="3531" w:type="dxa"/>
        <w:tblLook w:val="00A0" w:firstRow="1" w:lastRow="0" w:firstColumn="1" w:lastColumn="0" w:noHBand="0" w:noVBand="0"/>
      </w:tblPr>
      <w:tblGrid>
        <w:gridCol w:w="6716"/>
      </w:tblGrid>
      <w:tr w:rsidR="00C06A2E" w:rsidRPr="00C06A2E" w14:paraId="7C3B424B" w14:textId="77777777" w:rsidTr="001B5799">
        <w:trPr>
          <w:trHeight w:val="323"/>
        </w:trPr>
        <w:tc>
          <w:tcPr>
            <w:tcW w:w="6716" w:type="dxa"/>
          </w:tcPr>
          <w:p w14:paraId="4DE24343" w14:textId="77777777" w:rsidR="005F01EC" w:rsidRPr="00C06A2E" w:rsidRDefault="005F01EC" w:rsidP="001B5799">
            <w:pPr>
              <w:jc w:val="center"/>
              <w:rPr>
                <w:rFonts w:ascii="Book Antiqua" w:hAnsi="Book Antiqua"/>
                <w:sz w:val="22"/>
                <w:szCs w:val="22"/>
                <w:lang w:val="sr-Cyrl-RS"/>
              </w:rPr>
            </w:pPr>
            <w:r w:rsidRPr="00C06A2E">
              <w:rPr>
                <w:rFonts w:ascii="Book Antiqua" w:hAnsi="Book Antiqua"/>
                <w:sz w:val="22"/>
                <w:szCs w:val="22"/>
                <w:lang w:val="sr-Cyrl-RS"/>
              </w:rPr>
              <w:t>ЗАМЕНИЦА ЗАШТИТНИКА ГРАЂАНА</w:t>
            </w:r>
          </w:p>
        </w:tc>
      </w:tr>
      <w:tr w:rsidR="00C06A2E" w:rsidRPr="00C06A2E" w14:paraId="31CFF6A2" w14:textId="77777777" w:rsidTr="001B5799">
        <w:trPr>
          <w:trHeight w:val="332"/>
        </w:trPr>
        <w:tc>
          <w:tcPr>
            <w:tcW w:w="6716" w:type="dxa"/>
          </w:tcPr>
          <w:p w14:paraId="086B391A" w14:textId="77777777" w:rsidR="005F01EC" w:rsidRPr="00C06A2E" w:rsidRDefault="005F01EC" w:rsidP="001B5799">
            <w:pPr>
              <w:jc w:val="center"/>
              <w:rPr>
                <w:rFonts w:ascii="Book Antiqua" w:hAnsi="Book Antiqua"/>
                <w:sz w:val="22"/>
                <w:szCs w:val="22"/>
                <w:lang w:val="sr-Cyrl-RS"/>
              </w:rPr>
            </w:pPr>
          </w:p>
          <w:p w14:paraId="147A45AF" w14:textId="77777777" w:rsidR="005F01EC" w:rsidRPr="00C06A2E" w:rsidRDefault="005F01EC" w:rsidP="001B5799">
            <w:pPr>
              <w:jc w:val="center"/>
              <w:rPr>
                <w:rFonts w:ascii="Book Antiqua" w:hAnsi="Book Antiqua"/>
                <w:sz w:val="22"/>
                <w:szCs w:val="22"/>
                <w:lang w:val="sr-Cyrl-RS"/>
              </w:rPr>
            </w:pPr>
          </w:p>
        </w:tc>
      </w:tr>
      <w:tr w:rsidR="005F01EC" w:rsidRPr="00C06A2E" w14:paraId="282AAAE8" w14:textId="77777777" w:rsidTr="001B5799">
        <w:trPr>
          <w:trHeight w:val="161"/>
        </w:trPr>
        <w:tc>
          <w:tcPr>
            <w:tcW w:w="6716" w:type="dxa"/>
          </w:tcPr>
          <w:p w14:paraId="12357733" w14:textId="77777777" w:rsidR="005F01EC" w:rsidRPr="00C06A2E" w:rsidRDefault="005F01EC" w:rsidP="001B5799">
            <w:pPr>
              <w:jc w:val="center"/>
              <w:rPr>
                <w:rFonts w:ascii="Book Antiqua" w:hAnsi="Book Antiqua"/>
                <w:sz w:val="22"/>
                <w:szCs w:val="22"/>
                <w:lang w:val="sr-Cyrl-RS"/>
              </w:rPr>
            </w:pPr>
            <w:r w:rsidRPr="00C06A2E">
              <w:rPr>
                <w:rFonts w:ascii="Book Antiqua" w:hAnsi="Book Antiqua"/>
                <w:sz w:val="22"/>
                <w:szCs w:val="22"/>
                <w:lang w:val="sr-Cyrl-RS"/>
              </w:rPr>
              <w:t>Владана Јовић</w:t>
            </w:r>
          </w:p>
        </w:tc>
      </w:tr>
    </w:tbl>
    <w:p w14:paraId="1E08D972" w14:textId="77777777" w:rsidR="005F01EC" w:rsidRPr="00C06A2E" w:rsidRDefault="005F01EC" w:rsidP="0070343C">
      <w:pPr>
        <w:spacing w:before="240"/>
        <w:jc w:val="both"/>
        <w:rPr>
          <w:rFonts w:ascii="Book Antiqua" w:hAnsi="Book Antiqua"/>
          <w:sz w:val="22"/>
          <w:szCs w:val="22"/>
          <w:lang w:val="sr-Cyrl-RS"/>
        </w:rPr>
      </w:pPr>
    </w:p>
    <w:p w14:paraId="29FC733E" w14:textId="5A570E5A" w:rsidR="00BB4C4B" w:rsidRPr="00C06A2E" w:rsidRDefault="00BB4C4B" w:rsidP="00694D71">
      <w:pPr>
        <w:rPr>
          <w:lang w:val="sr-Cyrl-RS"/>
        </w:rPr>
      </w:pPr>
    </w:p>
    <w:sectPr w:rsidR="00BB4C4B" w:rsidRPr="00C06A2E" w:rsidSect="008075A8">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AB8D5" w14:textId="77777777" w:rsidR="0003290D" w:rsidRDefault="0003290D" w:rsidP="004A6592">
      <w:r>
        <w:separator/>
      </w:r>
    </w:p>
  </w:endnote>
  <w:endnote w:type="continuationSeparator" w:id="0">
    <w:p w14:paraId="338D02D7" w14:textId="77777777" w:rsidR="0003290D" w:rsidRDefault="0003290D" w:rsidP="004A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069A" w14:textId="0DCB347E" w:rsidR="00701DFB" w:rsidRPr="006E1454" w:rsidRDefault="00701DFB" w:rsidP="008075A8">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Deligradska</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 xml:space="preserve">0 </w:t>
    </w:r>
    <w:r>
      <w:rPr>
        <w:rFonts w:ascii="Arial" w:hAnsi="Arial" w:cs="Arial"/>
        <w:color w:val="4D4D4D"/>
        <w:sz w:val="20"/>
        <w:szCs w:val="20"/>
      </w:rPr>
      <w:t>Beograd</w:t>
    </w:r>
  </w:p>
  <w:p w14:paraId="5C112FA4" w14:textId="2CCB6940" w:rsidR="00701DFB" w:rsidRPr="009804E6" w:rsidRDefault="00701DFB" w:rsidP="008075A8">
    <w:pPr>
      <w:pStyle w:val="Footer"/>
      <w:jc w:val="center"/>
      <w:rPr>
        <w:rFonts w:ascii="Arial" w:hAnsi="Arial" w:cs="Arial"/>
        <w:color w:val="4D4D4D"/>
        <w:sz w:val="20"/>
        <w:szCs w:val="20"/>
      </w:rPr>
    </w:pPr>
    <w:r>
      <w:rPr>
        <w:rFonts w:ascii="Arial" w:hAnsi="Arial" w:cs="Arial"/>
        <w:color w:val="4D4D4D"/>
        <w:sz w:val="20"/>
        <w:szCs w:val="20"/>
      </w:rPr>
      <w:t>Telefon</w:t>
    </w:r>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w:t>
    </w:r>
    <w:r>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Pr>
        <w:rFonts w:ascii="Arial" w:hAnsi="Arial" w:cs="Arial"/>
        <w:color w:val="4D4D4D"/>
        <w:sz w:val="20"/>
        <w:szCs w:val="20"/>
      </w:rPr>
      <w:t>e</w:t>
    </w:r>
    <w:r w:rsidRPr="006E1454">
      <w:rPr>
        <w:rFonts w:ascii="Arial" w:hAnsi="Arial" w:cs="Arial"/>
        <w:color w:val="4D4D4D"/>
        <w:sz w:val="20"/>
        <w:szCs w:val="20"/>
      </w:rPr>
      <w:t>-</w:t>
    </w:r>
    <w:r>
      <w:rPr>
        <w:rFonts w:ascii="Arial" w:hAnsi="Arial" w:cs="Arial"/>
        <w:color w:val="4D4D4D"/>
        <w:sz w:val="20"/>
        <w:szCs w:val="20"/>
      </w:rPr>
      <w:t>mail</w:t>
    </w:r>
    <w:r w:rsidRPr="006E1454">
      <w:rPr>
        <w:rFonts w:ascii="Arial" w:hAnsi="Arial" w:cs="Arial"/>
        <w:color w:val="4D4D4D"/>
        <w:sz w:val="20"/>
        <w:szCs w:val="20"/>
      </w:rPr>
      <w:t xml:space="preserve">: </w:t>
    </w:r>
    <w:r>
      <w:rPr>
        <w:rFonts w:ascii="Arial" w:hAnsi="Arial" w:cs="Arial"/>
        <w:color w:val="4D4D4D"/>
        <w:sz w:val="20"/>
        <w:szCs w:val="20"/>
      </w:rPr>
      <w:t>zastitnik</w:t>
    </w:r>
    <w:r w:rsidRPr="006E1454">
      <w:rPr>
        <w:rFonts w:ascii="Arial" w:hAnsi="Arial" w:cs="Arial"/>
        <w:color w:val="4D4D4D"/>
        <w:sz w:val="20"/>
        <w:szCs w:val="20"/>
      </w:rPr>
      <w:t>@</w:t>
    </w:r>
    <w:r>
      <w:rPr>
        <w:rFonts w:ascii="Arial" w:hAnsi="Arial" w:cs="Arial"/>
        <w:color w:val="4D4D4D"/>
        <w:sz w:val="20"/>
        <w:szCs w:val="20"/>
        <w:lang w:val="en-US"/>
      </w:rPr>
      <w:t>zastitnik</w:t>
    </w:r>
    <w:r w:rsidRPr="006E1454">
      <w:rPr>
        <w:rFonts w:ascii="Arial" w:hAnsi="Arial" w:cs="Arial"/>
        <w:color w:val="4D4D4D"/>
        <w:sz w:val="20"/>
        <w:szCs w:val="20"/>
      </w:rPr>
      <w:t>.</w:t>
    </w:r>
    <w:r>
      <w:rPr>
        <w:rFonts w:ascii="Arial" w:hAnsi="Arial" w:cs="Arial"/>
        <w:color w:val="4D4D4D"/>
        <w:sz w:val="20"/>
        <w:szCs w:val="20"/>
      </w:rPr>
      <w:t>rs</w:t>
    </w:r>
    <w:r w:rsidRPr="006E1454">
      <w:rPr>
        <w:rFonts w:ascii="Arial" w:hAnsi="Arial" w:cs="Arial"/>
        <w:color w:val="4D4D4D"/>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DD3B" w14:textId="30A71265" w:rsidR="00701DFB" w:rsidRPr="006E1454" w:rsidRDefault="00701DFB" w:rsidP="008075A8">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Deligradska</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 xml:space="preserve">0 </w:t>
    </w:r>
    <w:r>
      <w:rPr>
        <w:rFonts w:ascii="Arial" w:hAnsi="Arial" w:cs="Arial"/>
        <w:color w:val="4D4D4D"/>
        <w:sz w:val="20"/>
        <w:szCs w:val="20"/>
      </w:rPr>
      <w:t>Beograd</w:t>
    </w:r>
  </w:p>
  <w:p w14:paraId="72B7EFEE" w14:textId="25053BA8" w:rsidR="00701DFB" w:rsidRPr="000063C9" w:rsidRDefault="00701DFB" w:rsidP="008075A8">
    <w:pPr>
      <w:pStyle w:val="Footer"/>
      <w:jc w:val="center"/>
      <w:rPr>
        <w:rFonts w:ascii="Arial" w:hAnsi="Arial" w:cs="Arial"/>
        <w:color w:val="4D4D4D"/>
        <w:sz w:val="20"/>
        <w:szCs w:val="20"/>
        <w:lang w:val="en-US"/>
      </w:rPr>
    </w:pPr>
    <w:r>
      <w:rPr>
        <w:rFonts w:ascii="Arial" w:hAnsi="Arial" w:cs="Arial"/>
        <w:color w:val="4D4D4D"/>
        <w:sz w:val="20"/>
        <w:szCs w:val="20"/>
      </w:rPr>
      <w:t>Telefon</w:t>
    </w:r>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w:t>
    </w:r>
    <w:r>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Pr>
        <w:rFonts w:ascii="Arial" w:hAnsi="Arial" w:cs="Arial"/>
        <w:color w:val="4D4D4D"/>
        <w:sz w:val="20"/>
        <w:szCs w:val="20"/>
      </w:rPr>
      <w:t>e</w:t>
    </w:r>
    <w:r w:rsidRPr="006E1454">
      <w:rPr>
        <w:rFonts w:ascii="Arial" w:hAnsi="Arial" w:cs="Arial"/>
        <w:color w:val="4D4D4D"/>
        <w:sz w:val="20"/>
        <w:szCs w:val="20"/>
      </w:rPr>
      <w:t>-</w:t>
    </w:r>
    <w:r>
      <w:rPr>
        <w:rFonts w:ascii="Arial" w:hAnsi="Arial" w:cs="Arial"/>
        <w:color w:val="4D4D4D"/>
        <w:sz w:val="20"/>
        <w:szCs w:val="20"/>
      </w:rPr>
      <w:t>mail</w:t>
    </w:r>
    <w:r w:rsidRPr="006E1454">
      <w:rPr>
        <w:rFonts w:ascii="Arial" w:hAnsi="Arial" w:cs="Arial"/>
        <w:color w:val="4D4D4D"/>
        <w:sz w:val="20"/>
        <w:szCs w:val="20"/>
      </w:rPr>
      <w:t xml:space="preserve">: </w:t>
    </w:r>
    <w:r>
      <w:rPr>
        <w:rFonts w:ascii="Arial" w:hAnsi="Arial" w:cs="Arial"/>
        <w:color w:val="4D4D4D"/>
        <w:sz w:val="20"/>
        <w:szCs w:val="20"/>
      </w:rPr>
      <w:t>zastitnik</w:t>
    </w:r>
    <w:r w:rsidRPr="006E1454">
      <w:rPr>
        <w:rFonts w:ascii="Arial" w:hAnsi="Arial" w:cs="Arial"/>
        <w:color w:val="4D4D4D"/>
        <w:sz w:val="20"/>
        <w:szCs w:val="20"/>
      </w:rPr>
      <w:t>@</w:t>
    </w:r>
    <w:r>
      <w:rPr>
        <w:rFonts w:ascii="Arial" w:hAnsi="Arial" w:cs="Arial"/>
        <w:color w:val="4D4D4D"/>
        <w:sz w:val="20"/>
        <w:szCs w:val="20"/>
        <w:lang w:val="en-US"/>
      </w:rPr>
      <w:t>zastitnik</w:t>
    </w:r>
    <w:r w:rsidRPr="006E1454">
      <w:rPr>
        <w:rFonts w:ascii="Arial" w:hAnsi="Arial" w:cs="Arial"/>
        <w:color w:val="4D4D4D"/>
        <w:sz w:val="20"/>
        <w:szCs w:val="20"/>
      </w:rPr>
      <w:t>.</w:t>
    </w:r>
    <w:r>
      <w:rPr>
        <w:rFonts w:ascii="Arial" w:hAnsi="Arial" w:cs="Arial"/>
        <w:color w:val="4D4D4D"/>
        <w:sz w:val="20"/>
        <w:szCs w:val="20"/>
      </w:rPr>
      <w:t>rs</w:t>
    </w:r>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679EC" w14:textId="77777777" w:rsidR="0003290D" w:rsidRDefault="0003290D" w:rsidP="004A6592">
      <w:r>
        <w:separator/>
      </w:r>
    </w:p>
  </w:footnote>
  <w:footnote w:type="continuationSeparator" w:id="0">
    <w:p w14:paraId="42613874" w14:textId="77777777" w:rsidR="0003290D" w:rsidRDefault="0003290D" w:rsidP="004A6592">
      <w:r>
        <w:continuationSeparator/>
      </w:r>
    </w:p>
  </w:footnote>
  <w:footnote w:id="1">
    <w:p w14:paraId="24087002" w14:textId="1D0DFB5D" w:rsidR="00701DFB" w:rsidRPr="001867A4" w:rsidRDefault="00701DFB">
      <w:pPr>
        <w:pStyle w:val="FootnoteText"/>
        <w:rPr>
          <w:rFonts w:ascii="Book Antiqua" w:hAnsi="Book Antiqua"/>
          <w:lang w:val="sr-Cyrl-RS"/>
        </w:rPr>
      </w:pPr>
      <w:r w:rsidRPr="001867A4">
        <w:rPr>
          <w:rStyle w:val="FootnoteReference"/>
          <w:rFonts w:ascii="Book Antiqua" w:hAnsi="Book Antiqua"/>
        </w:rPr>
        <w:footnoteRef/>
      </w:r>
      <w:r w:rsidRPr="001867A4">
        <w:rPr>
          <w:rFonts w:ascii="Book Antiqua" w:hAnsi="Book Antiqua"/>
        </w:rPr>
        <w:t xml:space="preserve"> ("</w:t>
      </w:r>
      <w:r w:rsidR="00DA48A3">
        <w:rPr>
          <w:rFonts w:ascii="Book Antiqua" w:hAnsi="Book Antiqua"/>
        </w:rPr>
        <w:t>Сл</w:t>
      </w:r>
      <w:r w:rsidRPr="001867A4">
        <w:rPr>
          <w:rFonts w:ascii="Book Antiqua" w:hAnsi="Book Antiqua"/>
        </w:rPr>
        <w:t xml:space="preserve">. </w:t>
      </w:r>
      <w:r w:rsidR="00DA48A3">
        <w:rPr>
          <w:rFonts w:ascii="Book Antiqua" w:hAnsi="Book Antiqua"/>
        </w:rPr>
        <w:t>гласник</w:t>
      </w:r>
      <w:r w:rsidRPr="001867A4">
        <w:rPr>
          <w:rFonts w:ascii="Book Antiqua" w:hAnsi="Book Antiqua"/>
        </w:rPr>
        <w:t xml:space="preserve"> </w:t>
      </w:r>
      <w:r w:rsidR="00DA48A3">
        <w:rPr>
          <w:rFonts w:ascii="Book Antiqua" w:hAnsi="Book Antiqua"/>
        </w:rPr>
        <w:t>РС</w:t>
      </w:r>
      <w:r w:rsidRPr="001867A4">
        <w:rPr>
          <w:rFonts w:ascii="Book Antiqua" w:hAnsi="Book Antiqua"/>
        </w:rPr>
        <w:t xml:space="preserve">", </w:t>
      </w:r>
      <w:r w:rsidR="00DA48A3">
        <w:rPr>
          <w:rFonts w:ascii="Book Antiqua" w:hAnsi="Book Antiqua"/>
        </w:rPr>
        <w:t>бр</w:t>
      </w:r>
      <w:r w:rsidRPr="001867A4">
        <w:rPr>
          <w:rFonts w:ascii="Book Antiqua" w:hAnsi="Book Antiqua"/>
        </w:rPr>
        <w:t xml:space="preserve">. 79/2005 </w:t>
      </w:r>
      <w:r w:rsidR="00DA48A3">
        <w:rPr>
          <w:rFonts w:ascii="Book Antiqua" w:hAnsi="Book Antiqua"/>
        </w:rPr>
        <w:t>и</w:t>
      </w:r>
      <w:r w:rsidRPr="001867A4">
        <w:rPr>
          <w:rFonts w:ascii="Book Antiqua" w:hAnsi="Book Antiqua"/>
        </w:rPr>
        <w:t xml:space="preserve"> 54/2007)</w:t>
      </w:r>
    </w:p>
  </w:footnote>
  <w:footnote w:id="2">
    <w:p w14:paraId="17A5E65A" w14:textId="77777777" w:rsidR="00C0397F" w:rsidRPr="00DA48A3" w:rsidRDefault="00C0397F" w:rsidP="00C0397F">
      <w:pPr>
        <w:pStyle w:val="FootnoteText"/>
        <w:rPr>
          <w:lang w:val="sr-Cyrl-RS"/>
        </w:rPr>
      </w:pPr>
      <w:r>
        <w:rPr>
          <w:rStyle w:val="FootnoteReference"/>
        </w:rPr>
        <w:footnoteRef/>
      </w:r>
      <w:r>
        <w:t xml:space="preserve"> </w:t>
      </w:r>
      <w:r w:rsidRPr="00DA48A3">
        <w:t>("</w:t>
      </w:r>
      <w:r>
        <w:t>Сл</w:t>
      </w:r>
      <w:r w:rsidRPr="00DA48A3">
        <w:t xml:space="preserve">. </w:t>
      </w:r>
      <w:r>
        <w:t>гласник</w:t>
      </w:r>
      <w:r w:rsidRPr="00DA48A3">
        <w:t xml:space="preserve"> </w:t>
      </w:r>
      <w:r>
        <w:t>СРС</w:t>
      </w:r>
      <w:r w:rsidRPr="00DA48A3">
        <w:t xml:space="preserve">", </w:t>
      </w:r>
      <w:r>
        <w:t>бр</w:t>
      </w:r>
      <w:r w:rsidRPr="00DA48A3">
        <w:t xml:space="preserve">. 54/89 </w:t>
      </w:r>
      <w:r>
        <w:t>и</w:t>
      </w:r>
      <w:r w:rsidRPr="00DA48A3">
        <w:t xml:space="preserve"> "</w:t>
      </w:r>
      <w:r>
        <w:t>Сл</w:t>
      </w:r>
      <w:r w:rsidRPr="00DA48A3">
        <w:t xml:space="preserve">. </w:t>
      </w:r>
      <w:r>
        <w:t>гласник</w:t>
      </w:r>
      <w:r w:rsidRPr="00DA48A3">
        <w:t xml:space="preserve"> </w:t>
      </w:r>
      <w:r>
        <w:t>РС</w:t>
      </w:r>
      <w:r w:rsidRPr="00DA48A3">
        <w:t xml:space="preserve">", </w:t>
      </w:r>
      <w:r>
        <w:t>бр</w:t>
      </w:r>
      <w:r w:rsidRPr="00DA48A3">
        <w:t xml:space="preserve">. 137/2004 </w:t>
      </w:r>
      <w:r>
        <w:t>и</w:t>
      </w:r>
      <w:r w:rsidRPr="00DA48A3">
        <w:t xml:space="preserve"> 69/2012 - </w:t>
      </w:r>
      <w:r>
        <w:t>одлука</w:t>
      </w:r>
      <w:r w:rsidRPr="00DA48A3">
        <w:t xml:space="preserve"> </w:t>
      </w:r>
      <w:r>
        <w:t>УС</w:t>
      </w:r>
      <w:r w:rsidRPr="00DA48A3">
        <w:t>)</w:t>
      </w:r>
    </w:p>
  </w:footnote>
  <w:footnote w:id="3">
    <w:p w14:paraId="3C31A7C1" w14:textId="46B62C94" w:rsidR="00701DFB" w:rsidRPr="001867A4" w:rsidRDefault="00701DFB">
      <w:pPr>
        <w:pStyle w:val="FootnoteText"/>
        <w:rPr>
          <w:rFonts w:ascii="Book Antiqua" w:hAnsi="Book Antiqua"/>
          <w:lang w:val="sr-Cyrl-RS"/>
        </w:rPr>
      </w:pPr>
      <w:r w:rsidRPr="001867A4">
        <w:rPr>
          <w:rStyle w:val="FootnoteReference"/>
          <w:rFonts w:ascii="Book Antiqua" w:hAnsi="Book Antiqua"/>
        </w:rPr>
        <w:footnoteRef/>
      </w:r>
      <w:r w:rsidRPr="001867A4">
        <w:rPr>
          <w:rFonts w:ascii="Book Antiqua" w:hAnsi="Book Antiqua"/>
        </w:rPr>
        <w:t xml:space="preserve"> ("</w:t>
      </w:r>
      <w:r w:rsidR="00DA48A3">
        <w:rPr>
          <w:rFonts w:ascii="Book Antiqua" w:hAnsi="Book Antiqua"/>
        </w:rPr>
        <w:t>Сл</w:t>
      </w:r>
      <w:r w:rsidRPr="001867A4">
        <w:rPr>
          <w:rFonts w:ascii="Book Antiqua" w:hAnsi="Book Antiqua"/>
        </w:rPr>
        <w:t xml:space="preserve">. </w:t>
      </w:r>
      <w:r w:rsidR="00DA48A3">
        <w:rPr>
          <w:rFonts w:ascii="Book Antiqua" w:hAnsi="Book Antiqua"/>
        </w:rPr>
        <w:t>гласник</w:t>
      </w:r>
      <w:r w:rsidRPr="001867A4">
        <w:rPr>
          <w:rFonts w:ascii="Book Antiqua" w:hAnsi="Book Antiqua"/>
        </w:rPr>
        <w:t xml:space="preserve"> </w:t>
      </w:r>
      <w:r w:rsidR="00DA48A3">
        <w:rPr>
          <w:rFonts w:ascii="Book Antiqua" w:hAnsi="Book Antiqua"/>
        </w:rPr>
        <w:t>РС</w:t>
      </w:r>
      <w:r w:rsidRPr="001867A4">
        <w:rPr>
          <w:rFonts w:ascii="Book Antiqua" w:hAnsi="Book Antiqua"/>
        </w:rPr>
        <w:t xml:space="preserve">", </w:t>
      </w:r>
      <w:r w:rsidR="00DA48A3">
        <w:rPr>
          <w:rFonts w:ascii="Book Antiqua" w:hAnsi="Book Antiqua"/>
        </w:rPr>
        <w:t>бр</w:t>
      </w:r>
      <w:r w:rsidRPr="001867A4">
        <w:rPr>
          <w:rFonts w:ascii="Book Antiqua" w:hAnsi="Book Antiqua"/>
        </w:rPr>
        <w:t xml:space="preserve">. 34/2003, 64/2004 - </w:t>
      </w:r>
      <w:r w:rsidR="00DA48A3">
        <w:rPr>
          <w:rFonts w:ascii="Book Antiqua" w:hAnsi="Book Antiqua"/>
        </w:rPr>
        <w:t>одлука</w:t>
      </w:r>
      <w:r w:rsidRPr="001867A4">
        <w:rPr>
          <w:rFonts w:ascii="Book Antiqua" w:hAnsi="Book Antiqua"/>
        </w:rPr>
        <w:t xml:space="preserve"> </w:t>
      </w:r>
      <w:r w:rsidR="00DA48A3">
        <w:rPr>
          <w:rFonts w:ascii="Book Antiqua" w:hAnsi="Book Antiqua"/>
        </w:rPr>
        <w:t>УСРС</w:t>
      </w:r>
      <w:r w:rsidRPr="001867A4">
        <w:rPr>
          <w:rFonts w:ascii="Book Antiqua" w:hAnsi="Book Antiqua"/>
        </w:rPr>
        <w:t xml:space="preserve">, 84/2004 - </w:t>
      </w:r>
      <w:r w:rsidR="00DA48A3">
        <w:rPr>
          <w:rFonts w:ascii="Book Antiqua" w:hAnsi="Book Antiqua"/>
        </w:rPr>
        <w:t>др</w:t>
      </w:r>
      <w:r w:rsidRPr="001867A4">
        <w:rPr>
          <w:rFonts w:ascii="Book Antiqua" w:hAnsi="Book Antiqua"/>
        </w:rPr>
        <w:t xml:space="preserve">. </w:t>
      </w:r>
      <w:r w:rsidR="00DA48A3">
        <w:rPr>
          <w:rFonts w:ascii="Book Antiqua" w:hAnsi="Book Antiqua"/>
        </w:rPr>
        <w:t>закон</w:t>
      </w:r>
      <w:r w:rsidRPr="001867A4">
        <w:rPr>
          <w:rFonts w:ascii="Book Antiqua" w:hAnsi="Book Antiqua"/>
        </w:rPr>
        <w:t xml:space="preserve">, 85/2005, 101/2005 - </w:t>
      </w:r>
      <w:r w:rsidR="00DA48A3">
        <w:rPr>
          <w:rFonts w:ascii="Book Antiqua" w:hAnsi="Book Antiqua"/>
        </w:rPr>
        <w:t>др</w:t>
      </w:r>
      <w:r w:rsidRPr="001867A4">
        <w:rPr>
          <w:rFonts w:ascii="Book Antiqua" w:hAnsi="Book Antiqua"/>
        </w:rPr>
        <w:t xml:space="preserve">. </w:t>
      </w:r>
      <w:r w:rsidR="00DA48A3">
        <w:rPr>
          <w:rFonts w:ascii="Book Antiqua" w:hAnsi="Book Antiqua"/>
        </w:rPr>
        <w:t>закон</w:t>
      </w:r>
      <w:r w:rsidRPr="001867A4">
        <w:rPr>
          <w:rFonts w:ascii="Book Antiqua" w:hAnsi="Book Antiqua"/>
        </w:rPr>
        <w:t xml:space="preserve">, 63/2006 - </w:t>
      </w:r>
      <w:r w:rsidR="00DA48A3">
        <w:rPr>
          <w:rFonts w:ascii="Book Antiqua" w:hAnsi="Book Antiqua"/>
        </w:rPr>
        <w:t>одлука</w:t>
      </w:r>
      <w:r w:rsidRPr="001867A4">
        <w:rPr>
          <w:rFonts w:ascii="Book Antiqua" w:hAnsi="Book Antiqua"/>
        </w:rPr>
        <w:t xml:space="preserve"> </w:t>
      </w:r>
      <w:r w:rsidR="00DA48A3">
        <w:rPr>
          <w:rFonts w:ascii="Book Antiqua" w:hAnsi="Book Antiqua"/>
        </w:rPr>
        <w:t>УСРС</w:t>
      </w:r>
      <w:r w:rsidRPr="001867A4">
        <w:rPr>
          <w:rFonts w:ascii="Book Antiqua" w:hAnsi="Book Antiqua"/>
        </w:rPr>
        <w:t xml:space="preserve">, 5/2009, 107/2009, 101/2010, 93/2012, 62/2013, 108/2013, 75/2014 </w:t>
      </w:r>
      <w:r w:rsidR="00DA48A3">
        <w:rPr>
          <w:rFonts w:ascii="Book Antiqua" w:hAnsi="Book Antiqua"/>
        </w:rPr>
        <w:t>и</w:t>
      </w:r>
      <w:r w:rsidRPr="001867A4">
        <w:rPr>
          <w:rFonts w:ascii="Book Antiqua" w:hAnsi="Book Antiqua"/>
        </w:rPr>
        <w:t xml:space="preserve"> 142/2014)</w:t>
      </w:r>
    </w:p>
  </w:footnote>
  <w:footnote w:id="4">
    <w:p w14:paraId="36FAEB4B" w14:textId="44E518B8" w:rsidR="00701DFB" w:rsidRPr="004479E9" w:rsidRDefault="00701DFB">
      <w:pPr>
        <w:pStyle w:val="FootnoteText"/>
        <w:rPr>
          <w:lang w:val="sr-Cyrl-RS"/>
        </w:rPr>
      </w:pPr>
      <w:r w:rsidRPr="001867A4">
        <w:rPr>
          <w:rStyle w:val="FootnoteReference"/>
          <w:rFonts w:ascii="Book Antiqua" w:hAnsi="Book Antiqua"/>
        </w:rPr>
        <w:footnoteRef/>
      </w:r>
      <w:r w:rsidRPr="001867A4">
        <w:rPr>
          <w:rFonts w:ascii="Book Antiqua" w:hAnsi="Book Antiqua"/>
        </w:rPr>
        <w:t xml:space="preserve"> ("</w:t>
      </w:r>
      <w:r w:rsidR="00DA48A3">
        <w:rPr>
          <w:rFonts w:ascii="Book Antiqua" w:hAnsi="Book Antiqua"/>
        </w:rPr>
        <w:t>Сл</w:t>
      </w:r>
      <w:r w:rsidRPr="001867A4">
        <w:rPr>
          <w:rFonts w:ascii="Book Antiqua" w:hAnsi="Book Antiqua"/>
        </w:rPr>
        <w:t xml:space="preserve">. </w:t>
      </w:r>
      <w:r w:rsidR="00DA48A3">
        <w:rPr>
          <w:rFonts w:ascii="Book Antiqua" w:hAnsi="Book Antiqua"/>
        </w:rPr>
        <w:t>гласник</w:t>
      </w:r>
      <w:r w:rsidRPr="001867A4">
        <w:rPr>
          <w:rFonts w:ascii="Book Antiqua" w:hAnsi="Book Antiqua"/>
        </w:rPr>
        <w:t xml:space="preserve"> </w:t>
      </w:r>
      <w:r w:rsidR="00DA48A3">
        <w:rPr>
          <w:rFonts w:ascii="Book Antiqua" w:hAnsi="Book Antiqua"/>
        </w:rPr>
        <w:t>РС</w:t>
      </w:r>
      <w:r w:rsidRPr="001867A4">
        <w:rPr>
          <w:rFonts w:ascii="Book Antiqua" w:hAnsi="Book Antiqua"/>
        </w:rPr>
        <w:t xml:space="preserve">", </w:t>
      </w:r>
      <w:r w:rsidR="00DA48A3">
        <w:rPr>
          <w:rFonts w:ascii="Book Antiqua" w:hAnsi="Book Antiqua"/>
        </w:rPr>
        <w:t>бр</w:t>
      </w:r>
      <w:r w:rsidRPr="001867A4">
        <w:rPr>
          <w:rFonts w:ascii="Book Antiqua" w:hAnsi="Book Antiqua"/>
        </w:rPr>
        <w:t>. 24/2011)</w:t>
      </w:r>
    </w:p>
  </w:footnote>
  <w:footnote w:id="5">
    <w:p w14:paraId="02121C3D" w14:textId="78C7E1C5" w:rsidR="00701DFB" w:rsidRPr="007C1726" w:rsidRDefault="00701DFB" w:rsidP="007C1726">
      <w:pPr>
        <w:pStyle w:val="FootnoteText"/>
      </w:pPr>
      <w:r>
        <w:rPr>
          <w:rStyle w:val="FootnoteReference"/>
        </w:rPr>
        <w:footnoteRef/>
      </w:r>
      <w:r>
        <w:t xml:space="preserve"> </w:t>
      </w:r>
      <w:r w:rsidRPr="007C1726">
        <w:t>("</w:t>
      </w:r>
      <w:r w:rsidR="00DA48A3">
        <w:t>Сл</w:t>
      </w:r>
      <w:r w:rsidRPr="007C1726">
        <w:t xml:space="preserve">. </w:t>
      </w:r>
      <w:r w:rsidR="00DA48A3">
        <w:t>гла</w:t>
      </w:r>
      <w:r>
        <w:t>сн</w:t>
      </w:r>
      <w:r w:rsidR="00DA48A3">
        <w:t>ик</w:t>
      </w:r>
      <w:r w:rsidRPr="007C1726">
        <w:t xml:space="preserve"> </w:t>
      </w:r>
      <w:r w:rsidR="00DA48A3">
        <w:t>РС</w:t>
      </w:r>
      <w:r w:rsidRPr="007C1726">
        <w:t xml:space="preserve">", </w:t>
      </w:r>
      <w:r w:rsidR="00DA48A3">
        <w:t>б</w:t>
      </w:r>
      <w:r>
        <w:t>р</w:t>
      </w:r>
      <w:r w:rsidRPr="007C1726">
        <w:t>. 98/2006)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24139" w14:textId="02270848" w:rsidR="00701DFB" w:rsidRDefault="00701DFB" w:rsidP="008075A8">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643AA5">
      <w:rPr>
        <w:rStyle w:val="PageNumber"/>
        <w:noProof/>
      </w:rPr>
      <w:t>2</w:t>
    </w:r>
    <w:r>
      <w:rPr>
        <w:rStyle w:val="PageNumber"/>
      </w:rPr>
      <w:fldChar w:fldCharType="end"/>
    </w:r>
  </w:p>
  <w:p w14:paraId="776D25F5" w14:textId="77777777" w:rsidR="00701DFB" w:rsidRPr="00AA62CD" w:rsidRDefault="00701DFB">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A0" w:firstRow="1" w:lastRow="0" w:firstColumn="1" w:lastColumn="0" w:noHBand="0" w:noVBand="0"/>
    </w:tblPr>
    <w:tblGrid>
      <w:gridCol w:w="3600"/>
      <w:gridCol w:w="2520"/>
      <w:gridCol w:w="3240"/>
    </w:tblGrid>
    <w:tr w:rsidR="00701DFB" w:rsidRPr="00A0248D" w14:paraId="32E1E7CE" w14:textId="77777777">
      <w:tc>
        <w:tcPr>
          <w:tcW w:w="3600" w:type="dxa"/>
        </w:tcPr>
        <w:p w14:paraId="0FA15FB8" w14:textId="77777777" w:rsidR="00701DFB" w:rsidRPr="00A0248D" w:rsidRDefault="00701DFB" w:rsidP="008075A8">
          <w:pPr>
            <w:tabs>
              <w:tab w:val="left" w:pos="552"/>
              <w:tab w:val="center" w:pos="1368"/>
            </w:tabs>
            <w:jc w:val="center"/>
            <w:rPr>
              <w:rFonts w:ascii="Book Antiqua" w:hAnsi="Book Antiqua"/>
              <w:spacing w:val="6"/>
              <w:szCs w:val="22"/>
            </w:rPr>
          </w:pPr>
          <w:r>
            <w:rPr>
              <w:noProof/>
              <w:lang w:val="en-US"/>
            </w:rPr>
            <w:drawing>
              <wp:inline distT="0" distB="0" distL="0" distR="0" wp14:anchorId="17DA92FD" wp14:editId="3745B2ED">
                <wp:extent cx="476250" cy="942975"/>
                <wp:effectExtent l="0" t="0" r="0" b="9525"/>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942975"/>
                        </a:xfrm>
                        <a:prstGeom prst="rect">
                          <a:avLst/>
                        </a:prstGeom>
                        <a:noFill/>
                        <a:ln>
                          <a:noFill/>
                        </a:ln>
                      </pic:spPr>
                    </pic:pic>
                  </a:graphicData>
                </a:graphic>
              </wp:inline>
            </w:drawing>
          </w:r>
        </w:p>
      </w:tc>
      <w:tc>
        <w:tcPr>
          <w:tcW w:w="2520" w:type="dxa"/>
        </w:tcPr>
        <w:p w14:paraId="3CE1D442" w14:textId="77777777" w:rsidR="00701DFB" w:rsidRPr="00A0248D" w:rsidRDefault="00701DFB" w:rsidP="008075A8">
          <w:pPr>
            <w:rPr>
              <w:rFonts w:ascii="Book Antiqua" w:hAnsi="Book Antiqua"/>
              <w:spacing w:val="6"/>
              <w:szCs w:val="22"/>
            </w:rPr>
          </w:pPr>
        </w:p>
      </w:tc>
      <w:tc>
        <w:tcPr>
          <w:tcW w:w="3240" w:type="dxa"/>
          <w:vMerge w:val="restart"/>
        </w:tcPr>
        <w:p w14:paraId="3E98CD94" w14:textId="77777777" w:rsidR="00701DFB" w:rsidRPr="00A0248D" w:rsidRDefault="00701DFB" w:rsidP="008075A8">
          <w:pPr>
            <w:jc w:val="center"/>
            <w:rPr>
              <w:rFonts w:ascii="Book Antiqua" w:hAnsi="Book Antiqua"/>
              <w:spacing w:val="6"/>
              <w:szCs w:val="22"/>
              <w:lang w:val="sr-Latn-CS"/>
            </w:rPr>
          </w:pPr>
        </w:p>
        <w:p w14:paraId="07138C4C" w14:textId="77777777" w:rsidR="00701DFB" w:rsidRPr="00A0248D" w:rsidRDefault="00701DFB" w:rsidP="008075A8">
          <w:pPr>
            <w:jc w:val="center"/>
            <w:rPr>
              <w:rFonts w:ascii="Book Antiqua" w:hAnsi="Book Antiqua"/>
              <w:spacing w:val="6"/>
              <w:szCs w:val="22"/>
              <w:lang w:val="sr-Latn-CS"/>
            </w:rPr>
          </w:pPr>
        </w:p>
        <w:p w14:paraId="13F9F7CF" w14:textId="77777777" w:rsidR="00701DFB" w:rsidRPr="00A0248D" w:rsidRDefault="00701DFB" w:rsidP="008075A8">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Pr>
              <w:rFonts w:ascii="Book Antiqua" w:hAnsi="Book Antiqua"/>
              <w:noProof/>
              <w:spacing w:val="6"/>
              <w:szCs w:val="22"/>
              <w:lang w:val="en-US"/>
            </w:rPr>
            <w:drawing>
              <wp:inline distT="0" distB="0" distL="0" distR="0" wp14:anchorId="07EDFEB9" wp14:editId="5051C3C4">
                <wp:extent cx="1419225" cy="1076325"/>
                <wp:effectExtent l="0" t="0" r="9525" b="9525"/>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14:paraId="77A47C83" w14:textId="77777777" w:rsidR="00701DFB" w:rsidRPr="00A0248D" w:rsidRDefault="00701DFB" w:rsidP="008075A8">
          <w:pPr>
            <w:jc w:val="center"/>
            <w:rPr>
              <w:rFonts w:ascii="Book Antiqua" w:hAnsi="Book Antiqua"/>
              <w:spacing w:val="6"/>
              <w:szCs w:val="22"/>
            </w:rPr>
          </w:pPr>
        </w:p>
        <w:p w14:paraId="7C49B641" w14:textId="77777777" w:rsidR="00701DFB" w:rsidRPr="00A0248D" w:rsidRDefault="00701DFB" w:rsidP="008075A8">
          <w:pPr>
            <w:jc w:val="center"/>
            <w:rPr>
              <w:rFonts w:ascii="Book Antiqua" w:hAnsi="Book Antiqua"/>
              <w:spacing w:val="6"/>
              <w:szCs w:val="22"/>
            </w:rPr>
          </w:pPr>
        </w:p>
      </w:tc>
    </w:tr>
    <w:tr w:rsidR="00701DFB" w:rsidRPr="00A0248D" w14:paraId="7A627396" w14:textId="77777777">
      <w:tc>
        <w:tcPr>
          <w:tcW w:w="3600" w:type="dxa"/>
          <w:tcBorders>
            <w:bottom w:val="single" w:sz="4" w:space="0" w:color="auto"/>
          </w:tcBorders>
        </w:tcPr>
        <w:p w14:paraId="1F869DFC" w14:textId="77777777" w:rsidR="00701DFB" w:rsidRPr="00772739" w:rsidRDefault="00701DFB" w:rsidP="008075A8">
          <w:pPr>
            <w:jc w:val="center"/>
            <w:rPr>
              <w:rFonts w:ascii="Book Antiqua" w:eastAsia="Arial Unicode MS" w:hAnsi="Book Antiqua" w:cs="Arial Unicode MS"/>
              <w:b/>
              <w:bCs/>
              <w:sz w:val="22"/>
              <w:szCs w:val="22"/>
              <w:lang w:val="sr-Latn-CS"/>
            </w:rPr>
          </w:pPr>
        </w:p>
        <w:p w14:paraId="0A677F5A" w14:textId="376F1DA9" w:rsidR="00701DFB" w:rsidRPr="00772739" w:rsidRDefault="00BA00DA" w:rsidP="008075A8">
          <w:pPr>
            <w:jc w:val="center"/>
            <w:rPr>
              <w:rFonts w:ascii="Book Antiqua" w:eastAsia="Arial Unicode MS" w:hAnsi="Book Antiqua" w:cs="Arial Unicode MS"/>
              <w:b/>
              <w:bCs/>
              <w:sz w:val="22"/>
              <w:szCs w:val="22"/>
              <w:lang w:val="ru-RU"/>
            </w:rPr>
          </w:pPr>
          <w:r>
            <w:rPr>
              <w:rFonts w:ascii="Book Antiqua" w:eastAsia="Arial Unicode MS" w:hAnsi="Book Antiqua" w:cs="Arial Unicode MS"/>
              <w:b/>
              <w:bCs/>
              <w:sz w:val="22"/>
              <w:szCs w:val="22"/>
              <w:lang w:val="sr-Cyrl-BA"/>
            </w:rPr>
            <w:t>РЕПУБЛИК</w:t>
          </w:r>
          <w:r w:rsidR="00701DFB">
            <w:rPr>
              <w:rFonts w:ascii="Book Antiqua" w:eastAsia="Arial Unicode MS" w:hAnsi="Book Antiqua" w:cs="Arial Unicode MS"/>
              <w:b/>
              <w:bCs/>
              <w:sz w:val="22"/>
              <w:szCs w:val="22"/>
              <w:lang w:val="sr-Cyrl-BA"/>
            </w:rPr>
            <w:t>А</w:t>
          </w:r>
          <w:r w:rsidR="00701DFB" w:rsidRPr="00772739">
            <w:rPr>
              <w:rFonts w:ascii="Book Antiqua" w:eastAsia="Arial Unicode MS" w:hAnsi="Book Antiqua" w:cs="Arial Unicode MS"/>
              <w:b/>
              <w:bCs/>
              <w:sz w:val="22"/>
              <w:szCs w:val="22"/>
              <w:lang w:val="sr-Cyrl-BA"/>
            </w:rPr>
            <w:t xml:space="preserve"> </w:t>
          </w:r>
          <w:r w:rsidR="00701DFB">
            <w:rPr>
              <w:rFonts w:ascii="Book Antiqua" w:eastAsia="Arial Unicode MS" w:hAnsi="Book Antiqua" w:cs="Arial Unicode MS"/>
              <w:b/>
              <w:bCs/>
              <w:sz w:val="22"/>
              <w:szCs w:val="22"/>
              <w:lang w:val="sr-Cyrl-BA"/>
            </w:rPr>
            <w:t>СРБИЈА</w:t>
          </w:r>
        </w:p>
        <w:p w14:paraId="3F8D5904" w14:textId="665915A7" w:rsidR="00701DFB" w:rsidRPr="00772739" w:rsidRDefault="00701DFB" w:rsidP="008075A8">
          <w:pPr>
            <w:jc w:val="center"/>
            <w:rPr>
              <w:rFonts w:ascii="Book Antiqua" w:eastAsia="Arial Unicode MS" w:hAnsi="Book Antiqua" w:cs="Arial Unicode MS"/>
              <w:b/>
              <w:bCs/>
              <w:sz w:val="22"/>
              <w:szCs w:val="22"/>
              <w:lang w:val="sr-Latn-CS"/>
            </w:rPr>
          </w:pPr>
          <w:r>
            <w:rPr>
              <w:rFonts w:ascii="Book Antiqua" w:eastAsia="Arial Unicode MS" w:hAnsi="Book Antiqua" w:cs="Arial Unicode MS"/>
              <w:b/>
              <w:bCs/>
              <w:sz w:val="22"/>
              <w:szCs w:val="22"/>
              <w:lang w:val="sr-Cyrl-BA"/>
            </w:rPr>
            <w:t>ЗАШТИТНИК</w:t>
          </w:r>
          <w:r w:rsidRPr="00772739">
            <w:rPr>
              <w:rFonts w:ascii="Book Antiqua" w:eastAsia="Arial Unicode MS" w:hAnsi="Book Antiqua" w:cs="Arial Unicode MS"/>
              <w:b/>
              <w:bCs/>
              <w:sz w:val="22"/>
              <w:szCs w:val="22"/>
              <w:lang w:val="sr-Cyrl-BA"/>
            </w:rPr>
            <w:t xml:space="preserve"> </w:t>
          </w:r>
          <w:r>
            <w:rPr>
              <w:rFonts w:ascii="Book Antiqua" w:eastAsia="Arial Unicode MS" w:hAnsi="Book Antiqua" w:cs="Arial Unicode MS"/>
              <w:b/>
              <w:bCs/>
              <w:sz w:val="22"/>
              <w:szCs w:val="22"/>
              <w:lang w:val="sr-Cyrl-BA"/>
            </w:rPr>
            <w:t>ГРАЂАНА</w:t>
          </w:r>
        </w:p>
        <w:p w14:paraId="2C9CC692" w14:textId="28412B49" w:rsidR="00701DFB" w:rsidRPr="007F2EBD" w:rsidRDefault="00701DFB" w:rsidP="008075A8">
          <w:pPr>
            <w:jc w:val="center"/>
            <w:rPr>
              <w:rFonts w:ascii="Book Antiqua" w:eastAsia="Arial Unicode MS" w:hAnsi="Book Antiqua" w:cs="Arial Unicode MS"/>
              <w:bCs/>
              <w:sz w:val="22"/>
              <w:szCs w:val="22"/>
              <w:lang w:val="sr-Cyrl-RS"/>
            </w:rPr>
          </w:pPr>
          <w:r>
            <w:rPr>
              <w:rFonts w:ascii="Book Antiqua" w:eastAsia="Arial Unicode MS" w:hAnsi="Book Antiqua" w:cs="Arial Unicode MS"/>
              <w:bCs/>
              <w:sz w:val="22"/>
              <w:szCs w:val="22"/>
              <w:lang w:val="sr-Cyrl-RS"/>
            </w:rPr>
            <w:t>94 -</w:t>
          </w:r>
          <w:r>
            <w:rPr>
              <w:rFonts w:ascii="Book Antiqua" w:eastAsia="Arial Unicode MS" w:hAnsi="Book Antiqua" w:cs="Arial Unicode MS"/>
              <w:bCs/>
              <w:sz w:val="22"/>
              <w:szCs w:val="22"/>
              <w:lang w:val="sr-Latn-RS"/>
            </w:rPr>
            <w:t xml:space="preserve"> </w:t>
          </w:r>
          <w:r>
            <w:rPr>
              <w:rFonts w:ascii="Book Antiqua" w:eastAsia="Arial Unicode MS" w:hAnsi="Book Antiqua" w:cs="Arial Unicode MS"/>
              <w:bCs/>
              <w:sz w:val="22"/>
              <w:szCs w:val="22"/>
              <w:lang w:val="sr-Cyrl-RS"/>
            </w:rPr>
            <w:t>40 / 15</w:t>
          </w:r>
        </w:p>
        <w:p w14:paraId="1B6EAB47" w14:textId="32EB942E" w:rsidR="00701DFB" w:rsidRPr="007F2EBD" w:rsidRDefault="00701DFB" w:rsidP="007F2EBD">
          <w:pPr>
            <w:jc w:val="center"/>
            <w:rPr>
              <w:rFonts w:ascii="Book Antiqua" w:eastAsia="Arial Unicode MS" w:hAnsi="Book Antiqua" w:cs="Arial Unicode MS"/>
              <w:bCs/>
              <w:sz w:val="22"/>
              <w:szCs w:val="22"/>
              <w:lang w:val="sr-Cyrl-BA"/>
            </w:rPr>
          </w:pPr>
          <w:r>
            <w:rPr>
              <w:rFonts w:ascii="Book Antiqua" w:eastAsia="Arial Unicode MS" w:hAnsi="Book Antiqua" w:cs="Arial Unicode MS"/>
              <w:bCs/>
              <w:sz w:val="22"/>
              <w:szCs w:val="22"/>
              <w:lang w:val="sr-Cyrl-BA"/>
            </w:rPr>
            <w:t>Б</w:t>
          </w:r>
          <w:r w:rsidRPr="00772739">
            <w:rPr>
              <w:rFonts w:ascii="Book Antiqua" w:eastAsia="Arial Unicode MS" w:hAnsi="Book Antiqua" w:cs="Arial Unicode MS"/>
              <w:bCs/>
              <w:sz w:val="22"/>
              <w:szCs w:val="22"/>
              <w:lang w:val="sr-Cyrl-BA"/>
            </w:rPr>
            <w:t xml:space="preserve"> </w:t>
          </w:r>
          <w:r>
            <w:rPr>
              <w:rFonts w:ascii="Book Antiqua" w:eastAsia="Arial Unicode MS" w:hAnsi="Book Antiqua" w:cs="Arial Unicode MS"/>
              <w:bCs/>
              <w:sz w:val="22"/>
              <w:szCs w:val="22"/>
              <w:lang w:val="sr-Cyrl-BA"/>
            </w:rPr>
            <w:t>е</w:t>
          </w:r>
          <w:r w:rsidRPr="00772739">
            <w:rPr>
              <w:rFonts w:ascii="Book Antiqua" w:eastAsia="Arial Unicode MS" w:hAnsi="Book Antiqua" w:cs="Arial Unicode MS"/>
              <w:bCs/>
              <w:sz w:val="22"/>
              <w:szCs w:val="22"/>
              <w:lang w:val="sr-Cyrl-BA"/>
            </w:rPr>
            <w:t xml:space="preserve"> </w:t>
          </w:r>
          <w:r>
            <w:rPr>
              <w:rFonts w:ascii="Book Antiqua" w:eastAsia="Arial Unicode MS" w:hAnsi="Book Antiqua" w:cs="Arial Unicode MS"/>
              <w:bCs/>
              <w:sz w:val="22"/>
              <w:szCs w:val="22"/>
              <w:lang w:val="sr-Cyrl-BA"/>
            </w:rPr>
            <w:t>о</w:t>
          </w:r>
          <w:r w:rsidRPr="00772739">
            <w:rPr>
              <w:rFonts w:ascii="Book Antiqua" w:eastAsia="Arial Unicode MS" w:hAnsi="Book Antiqua" w:cs="Arial Unicode MS"/>
              <w:bCs/>
              <w:sz w:val="22"/>
              <w:szCs w:val="22"/>
              <w:lang w:val="sr-Cyrl-BA"/>
            </w:rPr>
            <w:t xml:space="preserve"> </w:t>
          </w:r>
          <w:r>
            <w:rPr>
              <w:rFonts w:ascii="Book Antiqua" w:eastAsia="Arial Unicode MS" w:hAnsi="Book Antiqua" w:cs="Arial Unicode MS"/>
              <w:bCs/>
              <w:sz w:val="22"/>
              <w:szCs w:val="22"/>
              <w:lang w:val="sr-Cyrl-BA"/>
            </w:rPr>
            <w:t>г</w:t>
          </w:r>
          <w:r w:rsidRPr="00772739">
            <w:rPr>
              <w:rFonts w:ascii="Book Antiqua" w:eastAsia="Arial Unicode MS" w:hAnsi="Book Antiqua" w:cs="Arial Unicode MS"/>
              <w:bCs/>
              <w:sz w:val="22"/>
              <w:szCs w:val="22"/>
              <w:lang w:val="sr-Cyrl-BA"/>
            </w:rPr>
            <w:t xml:space="preserve"> </w:t>
          </w:r>
          <w:r>
            <w:rPr>
              <w:rFonts w:ascii="Book Antiqua" w:eastAsia="Arial Unicode MS" w:hAnsi="Book Antiqua" w:cs="Arial Unicode MS"/>
              <w:bCs/>
              <w:sz w:val="22"/>
              <w:szCs w:val="22"/>
              <w:lang w:val="sr-Cyrl-BA"/>
            </w:rPr>
            <w:t>р</w:t>
          </w:r>
          <w:r w:rsidRPr="00772739">
            <w:rPr>
              <w:rFonts w:ascii="Book Antiqua" w:eastAsia="Arial Unicode MS" w:hAnsi="Book Antiqua" w:cs="Arial Unicode MS"/>
              <w:bCs/>
              <w:sz w:val="22"/>
              <w:szCs w:val="22"/>
              <w:lang w:val="sr-Cyrl-BA"/>
            </w:rPr>
            <w:t xml:space="preserve"> </w:t>
          </w:r>
          <w:r>
            <w:rPr>
              <w:rFonts w:ascii="Book Antiqua" w:eastAsia="Arial Unicode MS" w:hAnsi="Book Antiqua" w:cs="Arial Unicode MS"/>
              <w:bCs/>
              <w:sz w:val="22"/>
              <w:szCs w:val="22"/>
              <w:lang w:val="sr-Cyrl-BA"/>
            </w:rPr>
            <w:t>а</w:t>
          </w:r>
          <w:r w:rsidRPr="00772739">
            <w:rPr>
              <w:rFonts w:ascii="Book Antiqua" w:eastAsia="Arial Unicode MS" w:hAnsi="Book Antiqua" w:cs="Arial Unicode MS"/>
              <w:bCs/>
              <w:sz w:val="22"/>
              <w:szCs w:val="22"/>
              <w:lang w:val="sr-Cyrl-BA"/>
            </w:rPr>
            <w:t xml:space="preserve"> </w:t>
          </w:r>
          <w:r>
            <w:rPr>
              <w:rFonts w:ascii="Book Antiqua" w:eastAsia="Arial Unicode MS" w:hAnsi="Book Antiqua" w:cs="Arial Unicode MS"/>
              <w:bCs/>
              <w:sz w:val="22"/>
              <w:szCs w:val="22"/>
              <w:lang w:val="sr-Cyrl-BA"/>
            </w:rPr>
            <w:t>д</w:t>
          </w:r>
        </w:p>
      </w:tc>
      <w:tc>
        <w:tcPr>
          <w:tcW w:w="2520" w:type="dxa"/>
          <w:tcBorders>
            <w:bottom w:val="single" w:sz="4" w:space="0" w:color="auto"/>
          </w:tcBorders>
        </w:tcPr>
        <w:p w14:paraId="7FAD8866" w14:textId="77777777" w:rsidR="00701DFB" w:rsidRPr="00A0248D" w:rsidRDefault="00701DFB" w:rsidP="008075A8">
          <w:pPr>
            <w:rPr>
              <w:rFonts w:ascii="Book Antiqua" w:hAnsi="Book Antiqua"/>
              <w:spacing w:val="6"/>
              <w:szCs w:val="22"/>
            </w:rPr>
          </w:pPr>
        </w:p>
      </w:tc>
      <w:tc>
        <w:tcPr>
          <w:tcW w:w="3240" w:type="dxa"/>
          <w:vMerge/>
          <w:tcBorders>
            <w:bottom w:val="single" w:sz="4" w:space="0" w:color="auto"/>
          </w:tcBorders>
        </w:tcPr>
        <w:p w14:paraId="3F56A771" w14:textId="77777777" w:rsidR="00701DFB" w:rsidRPr="00A0248D" w:rsidRDefault="00701DFB" w:rsidP="008075A8">
          <w:pPr>
            <w:rPr>
              <w:rFonts w:ascii="Book Antiqua" w:hAnsi="Book Antiqua"/>
              <w:spacing w:val="6"/>
              <w:szCs w:val="22"/>
            </w:rPr>
          </w:pPr>
        </w:p>
      </w:tc>
    </w:tr>
    <w:tr w:rsidR="00701DFB" w:rsidRPr="00A0248D" w14:paraId="37DF1E25" w14:textId="77777777">
      <w:tc>
        <w:tcPr>
          <w:tcW w:w="3600" w:type="dxa"/>
          <w:tcBorders>
            <w:top w:val="single" w:sz="4" w:space="0" w:color="auto"/>
          </w:tcBorders>
        </w:tcPr>
        <w:p w14:paraId="2DF94405" w14:textId="2917A621" w:rsidR="00701DFB" w:rsidRPr="00772739" w:rsidRDefault="00701DFB" w:rsidP="00820C5D">
          <w:pPr>
            <w:rPr>
              <w:rFonts w:ascii="Book Antiqua" w:eastAsia="Arial Unicode MS" w:hAnsi="Book Antiqua" w:cs="Arial Unicode MS"/>
              <w:b/>
              <w:bCs/>
              <w:sz w:val="22"/>
              <w:szCs w:val="22"/>
              <w:lang w:val="sr-Latn-CS"/>
            </w:rPr>
          </w:pPr>
          <w:r>
            <w:rPr>
              <w:rFonts w:ascii="Book Antiqua" w:hAnsi="Book Antiqua"/>
              <w:sz w:val="22"/>
              <w:szCs w:val="22"/>
            </w:rPr>
            <w:t>дел</w:t>
          </w:r>
          <w:r w:rsidRPr="00772739">
            <w:rPr>
              <w:rFonts w:ascii="Book Antiqua" w:hAnsi="Book Antiqua"/>
              <w:sz w:val="22"/>
              <w:szCs w:val="22"/>
            </w:rPr>
            <w:t>.</w:t>
          </w:r>
          <w:r>
            <w:rPr>
              <w:rFonts w:ascii="Book Antiqua" w:hAnsi="Book Antiqua"/>
              <w:sz w:val="22"/>
              <w:szCs w:val="22"/>
            </w:rPr>
            <w:t>бр</w:t>
          </w:r>
          <w:r w:rsidRPr="00772739">
            <w:rPr>
              <w:rFonts w:ascii="Book Antiqua" w:hAnsi="Book Antiqua"/>
              <w:sz w:val="22"/>
              <w:szCs w:val="22"/>
            </w:rPr>
            <w:t xml:space="preserve">. </w:t>
          </w:r>
          <w:r>
            <w:rPr>
              <w:rFonts w:ascii="Book Antiqua" w:hAnsi="Book Antiqua"/>
              <w:sz w:val="22"/>
              <w:szCs w:val="22"/>
            </w:rPr>
            <w:t>13372  датум 24. 4. 2018.</w:t>
          </w:r>
        </w:p>
      </w:tc>
      <w:tc>
        <w:tcPr>
          <w:tcW w:w="2520" w:type="dxa"/>
          <w:tcBorders>
            <w:top w:val="single" w:sz="4" w:space="0" w:color="auto"/>
          </w:tcBorders>
        </w:tcPr>
        <w:p w14:paraId="4EB3377A" w14:textId="77777777" w:rsidR="00701DFB" w:rsidRPr="00A0248D" w:rsidRDefault="00701DFB" w:rsidP="008075A8">
          <w:pPr>
            <w:rPr>
              <w:rFonts w:ascii="Book Antiqua" w:hAnsi="Book Antiqua"/>
              <w:spacing w:val="6"/>
              <w:szCs w:val="22"/>
            </w:rPr>
          </w:pPr>
        </w:p>
      </w:tc>
      <w:tc>
        <w:tcPr>
          <w:tcW w:w="3240" w:type="dxa"/>
          <w:tcBorders>
            <w:top w:val="single" w:sz="4" w:space="0" w:color="auto"/>
          </w:tcBorders>
        </w:tcPr>
        <w:p w14:paraId="4C641DFC" w14:textId="77777777" w:rsidR="00701DFB" w:rsidRPr="00A0248D" w:rsidRDefault="00701DFB" w:rsidP="008075A8">
          <w:pPr>
            <w:rPr>
              <w:rFonts w:ascii="Book Antiqua" w:hAnsi="Book Antiqua"/>
              <w:spacing w:val="6"/>
              <w:szCs w:val="22"/>
            </w:rPr>
          </w:pPr>
        </w:p>
      </w:tc>
    </w:tr>
  </w:tbl>
  <w:p w14:paraId="059443DE" w14:textId="77777777" w:rsidR="00701DFB" w:rsidRPr="00312ADF" w:rsidRDefault="00701DFB" w:rsidP="008075A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5AF6"/>
    <w:multiLevelType w:val="hybridMultilevel"/>
    <w:tmpl w:val="9BB28F7C"/>
    <w:lvl w:ilvl="0" w:tplc="D6784C4E">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52B2379F"/>
    <w:multiLevelType w:val="hybridMultilevel"/>
    <w:tmpl w:val="0562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276F8"/>
    <w:multiLevelType w:val="hybridMultilevel"/>
    <w:tmpl w:val="E280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AD4E8B"/>
    <w:multiLevelType w:val="hybridMultilevel"/>
    <w:tmpl w:val="CDD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92"/>
    <w:rsid w:val="0003290D"/>
    <w:rsid w:val="0003645F"/>
    <w:rsid w:val="00066182"/>
    <w:rsid w:val="00093D2B"/>
    <w:rsid w:val="00094A29"/>
    <w:rsid w:val="00094F3F"/>
    <w:rsid w:val="000A69AA"/>
    <w:rsid w:val="000A7F4E"/>
    <w:rsid w:val="000B4358"/>
    <w:rsid w:val="000C1B86"/>
    <w:rsid w:val="000C5B45"/>
    <w:rsid w:val="000D1B9F"/>
    <w:rsid w:val="000D36CE"/>
    <w:rsid w:val="00100A6A"/>
    <w:rsid w:val="001047A0"/>
    <w:rsid w:val="00122567"/>
    <w:rsid w:val="0013592D"/>
    <w:rsid w:val="00144154"/>
    <w:rsid w:val="001471DB"/>
    <w:rsid w:val="0015040C"/>
    <w:rsid w:val="0015624F"/>
    <w:rsid w:val="0015630A"/>
    <w:rsid w:val="0016206F"/>
    <w:rsid w:val="00171BF1"/>
    <w:rsid w:val="0017352A"/>
    <w:rsid w:val="0017635F"/>
    <w:rsid w:val="00176DE9"/>
    <w:rsid w:val="001867A4"/>
    <w:rsid w:val="00196510"/>
    <w:rsid w:val="001B1341"/>
    <w:rsid w:val="001C05BB"/>
    <w:rsid w:val="001E3876"/>
    <w:rsid w:val="001F2DBA"/>
    <w:rsid w:val="001F386B"/>
    <w:rsid w:val="001F3CF1"/>
    <w:rsid w:val="0021255E"/>
    <w:rsid w:val="0022254B"/>
    <w:rsid w:val="00222817"/>
    <w:rsid w:val="00223801"/>
    <w:rsid w:val="0022573F"/>
    <w:rsid w:val="00233E33"/>
    <w:rsid w:val="0023692D"/>
    <w:rsid w:val="002537CD"/>
    <w:rsid w:val="00260A6E"/>
    <w:rsid w:val="00261B16"/>
    <w:rsid w:val="00265450"/>
    <w:rsid w:val="00276F63"/>
    <w:rsid w:val="00281F05"/>
    <w:rsid w:val="00295801"/>
    <w:rsid w:val="002A1BDB"/>
    <w:rsid w:val="002A5FA7"/>
    <w:rsid w:val="002A6BEA"/>
    <w:rsid w:val="002A786F"/>
    <w:rsid w:val="002B5BBC"/>
    <w:rsid w:val="002C1097"/>
    <w:rsid w:val="002C16E8"/>
    <w:rsid w:val="002C2B43"/>
    <w:rsid w:val="002D3C3A"/>
    <w:rsid w:val="002D47BE"/>
    <w:rsid w:val="002F3631"/>
    <w:rsid w:val="00300CA9"/>
    <w:rsid w:val="00327E83"/>
    <w:rsid w:val="00336EB7"/>
    <w:rsid w:val="0034148C"/>
    <w:rsid w:val="0034152E"/>
    <w:rsid w:val="0034221E"/>
    <w:rsid w:val="00346F47"/>
    <w:rsid w:val="0035563F"/>
    <w:rsid w:val="003643F7"/>
    <w:rsid w:val="00382560"/>
    <w:rsid w:val="003852EA"/>
    <w:rsid w:val="003A522A"/>
    <w:rsid w:val="003A62B1"/>
    <w:rsid w:val="003B3EE3"/>
    <w:rsid w:val="003B7950"/>
    <w:rsid w:val="003C34D0"/>
    <w:rsid w:val="003C43B7"/>
    <w:rsid w:val="003C49DF"/>
    <w:rsid w:val="003C765B"/>
    <w:rsid w:val="003D4ED5"/>
    <w:rsid w:val="003D5805"/>
    <w:rsid w:val="003E1F6D"/>
    <w:rsid w:val="003F24B4"/>
    <w:rsid w:val="003F4E81"/>
    <w:rsid w:val="003F75F6"/>
    <w:rsid w:val="00401912"/>
    <w:rsid w:val="004064F5"/>
    <w:rsid w:val="004105F2"/>
    <w:rsid w:val="00413AF9"/>
    <w:rsid w:val="00415AF4"/>
    <w:rsid w:val="0043779D"/>
    <w:rsid w:val="00443BD7"/>
    <w:rsid w:val="00446ADD"/>
    <w:rsid w:val="004479E9"/>
    <w:rsid w:val="00476A1A"/>
    <w:rsid w:val="00484086"/>
    <w:rsid w:val="0048424E"/>
    <w:rsid w:val="004859E2"/>
    <w:rsid w:val="00494385"/>
    <w:rsid w:val="0049689A"/>
    <w:rsid w:val="004A6592"/>
    <w:rsid w:val="004B1CDC"/>
    <w:rsid w:val="004C2C89"/>
    <w:rsid w:val="004C7531"/>
    <w:rsid w:val="004C78A4"/>
    <w:rsid w:val="004C7C53"/>
    <w:rsid w:val="004D4897"/>
    <w:rsid w:val="004E1693"/>
    <w:rsid w:val="004E1C7F"/>
    <w:rsid w:val="004E3F9E"/>
    <w:rsid w:val="004E4ACF"/>
    <w:rsid w:val="004E5F9D"/>
    <w:rsid w:val="004E7F9A"/>
    <w:rsid w:val="004F0BD5"/>
    <w:rsid w:val="004F5C60"/>
    <w:rsid w:val="00510CAA"/>
    <w:rsid w:val="00541059"/>
    <w:rsid w:val="0054592E"/>
    <w:rsid w:val="00546BF8"/>
    <w:rsid w:val="00555D49"/>
    <w:rsid w:val="00562D0E"/>
    <w:rsid w:val="00564A8C"/>
    <w:rsid w:val="00572FF3"/>
    <w:rsid w:val="00587D50"/>
    <w:rsid w:val="00590147"/>
    <w:rsid w:val="0059174C"/>
    <w:rsid w:val="005A085A"/>
    <w:rsid w:val="005B2AB0"/>
    <w:rsid w:val="005B79E5"/>
    <w:rsid w:val="005C2689"/>
    <w:rsid w:val="005C46C5"/>
    <w:rsid w:val="005D4172"/>
    <w:rsid w:val="005E7337"/>
    <w:rsid w:val="005F01EC"/>
    <w:rsid w:val="005F78EB"/>
    <w:rsid w:val="0060312E"/>
    <w:rsid w:val="006073F7"/>
    <w:rsid w:val="00613706"/>
    <w:rsid w:val="006264B0"/>
    <w:rsid w:val="006310D7"/>
    <w:rsid w:val="00634A0E"/>
    <w:rsid w:val="0063688D"/>
    <w:rsid w:val="00643AA5"/>
    <w:rsid w:val="006516A5"/>
    <w:rsid w:val="006631BA"/>
    <w:rsid w:val="00665812"/>
    <w:rsid w:val="00674F69"/>
    <w:rsid w:val="00686809"/>
    <w:rsid w:val="006918DA"/>
    <w:rsid w:val="00691E8D"/>
    <w:rsid w:val="00694D71"/>
    <w:rsid w:val="00697F16"/>
    <w:rsid w:val="006A1080"/>
    <w:rsid w:val="006A2903"/>
    <w:rsid w:val="006A64B7"/>
    <w:rsid w:val="006C055A"/>
    <w:rsid w:val="006C1159"/>
    <w:rsid w:val="006C3DA0"/>
    <w:rsid w:val="006D3D3C"/>
    <w:rsid w:val="006E6F7B"/>
    <w:rsid w:val="00700F67"/>
    <w:rsid w:val="00701CDF"/>
    <w:rsid w:val="00701DFB"/>
    <w:rsid w:val="0070343C"/>
    <w:rsid w:val="00706F1B"/>
    <w:rsid w:val="00707DFD"/>
    <w:rsid w:val="00713D5C"/>
    <w:rsid w:val="00724270"/>
    <w:rsid w:val="00724629"/>
    <w:rsid w:val="007357C4"/>
    <w:rsid w:val="0073712E"/>
    <w:rsid w:val="00742A64"/>
    <w:rsid w:val="00743E2D"/>
    <w:rsid w:val="00753F27"/>
    <w:rsid w:val="00756335"/>
    <w:rsid w:val="00756935"/>
    <w:rsid w:val="00774303"/>
    <w:rsid w:val="00782DCB"/>
    <w:rsid w:val="00791314"/>
    <w:rsid w:val="007946C1"/>
    <w:rsid w:val="00795B4A"/>
    <w:rsid w:val="007A7221"/>
    <w:rsid w:val="007B43EC"/>
    <w:rsid w:val="007C0937"/>
    <w:rsid w:val="007C1726"/>
    <w:rsid w:val="007C20EF"/>
    <w:rsid w:val="007C3CD7"/>
    <w:rsid w:val="007C6E55"/>
    <w:rsid w:val="007D1F58"/>
    <w:rsid w:val="007D7E5F"/>
    <w:rsid w:val="007E488F"/>
    <w:rsid w:val="007F0020"/>
    <w:rsid w:val="007F2626"/>
    <w:rsid w:val="007F2EBD"/>
    <w:rsid w:val="007F392E"/>
    <w:rsid w:val="007F7A82"/>
    <w:rsid w:val="0080100D"/>
    <w:rsid w:val="0080214A"/>
    <w:rsid w:val="0080422F"/>
    <w:rsid w:val="00804CD6"/>
    <w:rsid w:val="008075A8"/>
    <w:rsid w:val="00820C5D"/>
    <w:rsid w:val="0082143B"/>
    <w:rsid w:val="00821877"/>
    <w:rsid w:val="00836502"/>
    <w:rsid w:val="0084649B"/>
    <w:rsid w:val="00872917"/>
    <w:rsid w:val="0088183A"/>
    <w:rsid w:val="008872E9"/>
    <w:rsid w:val="00887EFA"/>
    <w:rsid w:val="008906BE"/>
    <w:rsid w:val="008919BF"/>
    <w:rsid w:val="00893167"/>
    <w:rsid w:val="008A6FE4"/>
    <w:rsid w:val="008B1CDA"/>
    <w:rsid w:val="008B7103"/>
    <w:rsid w:val="008C26CF"/>
    <w:rsid w:val="008C472A"/>
    <w:rsid w:val="008D45DF"/>
    <w:rsid w:val="008D553A"/>
    <w:rsid w:val="008E361F"/>
    <w:rsid w:val="00900258"/>
    <w:rsid w:val="009100D1"/>
    <w:rsid w:val="0091559C"/>
    <w:rsid w:val="009479E0"/>
    <w:rsid w:val="00957F79"/>
    <w:rsid w:val="00973E76"/>
    <w:rsid w:val="009912B1"/>
    <w:rsid w:val="009A4877"/>
    <w:rsid w:val="009A585F"/>
    <w:rsid w:val="009B379D"/>
    <w:rsid w:val="009B6750"/>
    <w:rsid w:val="009C2139"/>
    <w:rsid w:val="009C242C"/>
    <w:rsid w:val="009C2507"/>
    <w:rsid w:val="009C3318"/>
    <w:rsid w:val="009C3964"/>
    <w:rsid w:val="009D397A"/>
    <w:rsid w:val="009E4E46"/>
    <w:rsid w:val="00A21D04"/>
    <w:rsid w:val="00A26701"/>
    <w:rsid w:val="00A31938"/>
    <w:rsid w:val="00A377C1"/>
    <w:rsid w:val="00A41802"/>
    <w:rsid w:val="00A454C5"/>
    <w:rsid w:val="00A456BD"/>
    <w:rsid w:val="00A46DEC"/>
    <w:rsid w:val="00A54E9D"/>
    <w:rsid w:val="00A61271"/>
    <w:rsid w:val="00A61C46"/>
    <w:rsid w:val="00A70437"/>
    <w:rsid w:val="00A72A00"/>
    <w:rsid w:val="00A75B08"/>
    <w:rsid w:val="00A80AA4"/>
    <w:rsid w:val="00A816B3"/>
    <w:rsid w:val="00A845C8"/>
    <w:rsid w:val="00A8494A"/>
    <w:rsid w:val="00A85E14"/>
    <w:rsid w:val="00AA7B1B"/>
    <w:rsid w:val="00AF0E68"/>
    <w:rsid w:val="00B04CE2"/>
    <w:rsid w:val="00B1626F"/>
    <w:rsid w:val="00B203BF"/>
    <w:rsid w:val="00B231D8"/>
    <w:rsid w:val="00B23D74"/>
    <w:rsid w:val="00B24B77"/>
    <w:rsid w:val="00B370DC"/>
    <w:rsid w:val="00B378F3"/>
    <w:rsid w:val="00B40D58"/>
    <w:rsid w:val="00B4321F"/>
    <w:rsid w:val="00B47986"/>
    <w:rsid w:val="00B518B1"/>
    <w:rsid w:val="00B66E50"/>
    <w:rsid w:val="00B67752"/>
    <w:rsid w:val="00B67BB3"/>
    <w:rsid w:val="00B73661"/>
    <w:rsid w:val="00B85E5C"/>
    <w:rsid w:val="00B90FDC"/>
    <w:rsid w:val="00B92A8F"/>
    <w:rsid w:val="00B9355C"/>
    <w:rsid w:val="00B94FF0"/>
    <w:rsid w:val="00BA00DA"/>
    <w:rsid w:val="00BA33FD"/>
    <w:rsid w:val="00BA63E1"/>
    <w:rsid w:val="00BB103C"/>
    <w:rsid w:val="00BB4C4B"/>
    <w:rsid w:val="00BB7E4E"/>
    <w:rsid w:val="00BD1255"/>
    <w:rsid w:val="00BD6088"/>
    <w:rsid w:val="00BF2DA2"/>
    <w:rsid w:val="00BF3EA6"/>
    <w:rsid w:val="00C012E4"/>
    <w:rsid w:val="00C0397F"/>
    <w:rsid w:val="00C06A2E"/>
    <w:rsid w:val="00C06FCB"/>
    <w:rsid w:val="00C1365D"/>
    <w:rsid w:val="00C144D0"/>
    <w:rsid w:val="00C269A7"/>
    <w:rsid w:val="00C36060"/>
    <w:rsid w:val="00C60CBB"/>
    <w:rsid w:val="00C9100A"/>
    <w:rsid w:val="00C92D8D"/>
    <w:rsid w:val="00CA5D00"/>
    <w:rsid w:val="00CB1180"/>
    <w:rsid w:val="00CB186E"/>
    <w:rsid w:val="00CC4807"/>
    <w:rsid w:val="00CD664E"/>
    <w:rsid w:val="00CE3DEB"/>
    <w:rsid w:val="00D05069"/>
    <w:rsid w:val="00D061BA"/>
    <w:rsid w:val="00D108F7"/>
    <w:rsid w:val="00D1466E"/>
    <w:rsid w:val="00D20BCE"/>
    <w:rsid w:val="00D27E26"/>
    <w:rsid w:val="00D30517"/>
    <w:rsid w:val="00D33C39"/>
    <w:rsid w:val="00D37358"/>
    <w:rsid w:val="00D506D2"/>
    <w:rsid w:val="00D60962"/>
    <w:rsid w:val="00D7501A"/>
    <w:rsid w:val="00D75D73"/>
    <w:rsid w:val="00D80A06"/>
    <w:rsid w:val="00DA3989"/>
    <w:rsid w:val="00DA48A3"/>
    <w:rsid w:val="00DC1F2C"/>
    <w:rsid w:val="00DC4517"/>
    <w:rsid w:val="00DD2E38"/>
    <w:rsid w:val="00DE6A01"/>
    <w:rsid w:val="00DF1FF3"/>
    <w:rsid w:val="00DF2958"/>
    <w:rsid w:val="00DF4EEC"/>
    <w:rsid w:val="00E04199"/>
    <w:rsid w:val="00E118D1"/>
    <w:rsid w:val="00E15383"/>
    <w:rsid w:val="00E166D0"/>
    <w:rsid w:val="00E16E80"/>
    <w:rsid w:val="00E227AB"/>
    <w:rsid w:val="00E231A2"/>
    <w:rsid w:val="00E35DF1"/>
    <w:rsid w:val="00E57265"/>
    <w:rsid w:val="00E57A18"/>
    <w:rsid w:val="00E57CB2"/>
    <w:rsid w:val="00E667FC"/>
    <w:rsid w:val="00E731BD"/>
    <w:rsid w:val="00E85A71"/>
    <w:rsid w:val="00E912D5"/>
    <w:rsid w:val="00E93555"/>
    <w:rsid w:val="00E96752"/>
    <w:rsid w:val="00EC07AC"/>
    <w:rsid w:val="00EC3A2E"/>
    <w:rsid w:val="00EC55C8"/>
    <w:rsid w:val="00EC585C"/>
    <w:rsid w:val="00ED218E"/>
    <w:rsid w:val="00F05CAC"/>
    <w:rsid w:val="00F10808"/>
    <w:rsid w:val="00F3358E"/>
    <w:rsid w:val="00F35A8E"/>
    <w:rsid w:val="00F35E17"/>
    <w:rsid w:val="00F60DAB"/>
    <w:rsid w:val="00F65129"/>
    <w:rsid w:val="00FA1749"/>
    <w:rsid w:val="00FA7928"/>
    <w:rsid w:val="00FC1336"/>
    <w:rsid w:val="00FC31B1"/>
    <w:rsid w:val="00FD41B3"/>
    <w:rsid w:val="00FD6426"/>
    <w:rsid w:val="00FF3C71"/>
    <w:rsid w:val="00FF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E1EC1"/>
  <w15:docId w15:val="{9B57813A-3A26-4700-8E01-BB604E92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592"/>
    <w:pPr>
      <w:spacing w:after="0" w:line="240" w:lineRule="auto"/>
    </w:pPr>
    <w:rPr>
      <w:rFonts w:ascii="Times New Roman" w:eastAsia="Times New Roman" w:hAnsi="Times New Roman" w:cs="Times New Roman"/>
      <w:sz w:val="24"/>
      <w:szCs w:val="24"/>
      <w:lang w:val="en-GB"/>
    </w:rPr>
  </w:style>
  <w:style w:type="paragraph" w:styleId="Heading6">
    <w:name w:val="heading 6"/>
    <w:basedOn w:val="Normal"/>
    <w:link w:val="Heading6Char"/>
    <w:uiPriority w:val="9"/>
    <w:qFormat/>
    <w:rsid w:val="00B85E5C"/>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6592"/>
    <w:pPr>
      <w:tabs>
        <w:tab w:val="center" w:pos="4320"/>
        <w:tab w:val="right" w:pos="8640"/>
      </w:tabs>
    </w:pPr>
  </w:style>
  <w:style w:type="character" w:customStyle="1" w:styleId="HeaderChar">
    <w:name w:val="Header Char"/>
    <w:basedOn w:val="DefaultParagraphFont"/>
    <w:link w:val="Header"/>
    <w:rsid w:val="004A6592"/>
    <w:rPr>
      <w:rFonts w:ascii="Times New Roman" w:eastAsia="Times New Roman" w:hAnsi="Times New Roman" w:cs="Times New Roman"/>
      <w:sz w:val="24"/>
      <w:szCs w:val="24"/>
      <w:lang w:val="en-GB"/>
    </w:rPr>
  </w:style>
  <w:style w:type="paragraph" w:styleId="Footer">
    <w:name w:val="footer"/>
    <w:basedOn w:val="Normal"/>
    <w:link w:val="FooterChar"/>
    <w:rsid w:val="004A6592"/>
    <w:pPr>
      <w:tabs>
        <w:tab w:val="center" w:pos="4320"/>
        <w:tab w:val="right" w:pos="8640"/>
      </w:tabs>
    </w:pPr>
  </w:style>
  <w:style w:type="character" w:customStyle="1" w:styleId="FooterChar">
    <w:name w:val="Footer Char"/>
    <w:basedOn w:val="DefaultParagraphFont"/>
    <w:link w:val="Footer"/>
    <w:rsid w:val="004A6592"/>
    <w:rPr>
      <w:rFonts w:ascii="Times New Roman" w:eastAsia="Times New Roman" w:hAnsi="Times New Roman" w:cs="Times New Roman"/>
      <w:sz w:val="24"/>
      <w:szCs w:val="24"/>
      <w:lang w:val="en-GB"/>
    </w:rPr>
  </w:style>
  <w:style w:type="paragraph" w:customStyle="1" w:styleId="CharCharChar2Char">
    <w:name w:val="Char Char Char2 Char"/>
    <w:basedOn w:val="Normal"/>
    <w:link w:val="CharCharChar2CharChar"/>
    <w:rsid w:val="004A6592"/>
  </w:style>
  <w:style w:type="character" w:styleId="PageNumber">
    <w:name w:val="page number"/>
    <w:basedOn w:val="DefaultParagraphFont"/>
    <w:rsid w:val="004A6592"/>
  </w:style>
  <w:style w:type="character" w:customStyle="1" w:styleId="CharCharChar2CharChar">
    <w:name w:val="Char Char Char2 Char Char"/>
    <w:link w:val="CharCharChar2Char"/>
    <w:rsid w:val="004A6592"/>
    <w:rPr>
      <w:rFonts w:ascii="Times New Roman" w:eastAsia="Times New Roman" w:hAnsi="Times New Roman" w:cs="Times New Roman"/>
      <w:sz w:val="24"/>
      <w:szCs w:val="24"/>
      <w:lang w:val="en-GB"/>
    </w:rPr>
  </w:style>
  <w:style w:type="paragraph" w:styleId="FootnoteText">
    <w:name w:val="footnote text"/>
    <w:aliases w:val="single space,ft,ft Char Char Char,ft Char Char"/>
    <w:basedOn w:val="Normal"/>
    <w:link w:val="FootnoteTextChar1"/>
    <w:rsid w:val="004A6592"/>
    <w:rPr>
      <w:sz w:val="20"/>
      <w:szCs w:val="20"/>
    </w:rPr>
  </w:style>
  <w:style w:type="character" w:customStyle="1" w:styleId="FootnoteTextChar">
    <w:name w:val="Footnote Text Char"/>
    <w:basedOn w:val="DefaultParagraphFont"/>
    <w:uiPriority w:val="99"/>
    <w:semiHidden/>
    <w:rsid w:val="004A6592"/>
    <w:rPr>
      <w:rFonts w:ascii="Times New Roman" w:eastAsia="Times New Roman" w:hAnsi="Times New Roman" w:cs="Times New Roman"/>
      <w:sz w:val="20"/>
      <w:szCs w:val="20"/>
      <w:lang w:val="en-GB"/>
    </w:rPr>
  </w:style>
  <w:style w:type="character" w:styleId="FootnoteReference">
    <w:name w:val="footnote reference"/>
    <w:aliases w:val="ftref"/>
    <w:rsid w:val="004A6592"/>
    <w:rPr>
      <w:vertAlign w:val="superscript"/>
    </w:rPr>
  </w:style>
  <w:style w:type="character" w:customStyle="1" w:styleId="FootnoteTextChar1">
    <w:name w:val="Footnote Text Char1"/>
    <w:aliases w:val="single space Char,ft Char,ft Char Char Char Char,ft Char Char Char1"/>
    <w:link w:val="FootnoteText"/>
    <w:rsid w:val="004A6592"/>
    <w:rPr>
      <w:rFonts w:ascii="Times New Roman" w:eastAsia="Times New Roman" w:hAnsi="Times New Roman" w:cs="Times New Roman"/>
      <w:sz w:val="20"/>
      <w:szCs w:val="20"/>
      <w:lang w:val="en-GB"/>
    </w:rPr>
  </w:style>
  <w:style w:type="paragraph" w:customStyle="1" w:styleId="clan">
    <w:name w:val="clan"/>
    <w:basedOn w:val="Normal"/>
    <w:rsid w:val="004A6592"/>
    <w:pPr>
      <w:spacing w:before="240" w:after="120"/>
      <w:jc w:val="center"/>
    </w:pPr>
    <w:rPr>
      <w:rFonts w:ascii="Arial" w:hAnsi="Arial" w:cs="Arial"/>
      <w:b/>
      <w:bCs/>
      <w:lang w:val="en-US"/>
    </w:rPr>
  </w:style>
  <w:style w:type="paragraph" w:customStyle="1" w:styleId="Normal1">
    <w:name w:val="Normal1"/>
    <w:basedOn w:val="Normal"/>
    <w:rsid w:val="004A6592"/>
    <w:pPr>
      <w:spacing w:before="100" w:beforeAutospacing="1" w:after="100" w:afterAutospacing="1"/>
    </w:pPr>
    <w:rPr>
      <w:rFonts w:ascii="Arial" w:hAnsi="Arial" w:cs="Arial"/>
      <w:sz w:val="22"/>
      <w:szCs w:val="22"/>
      <w:lang w:val="en-US"/>
    </w:rPr>
  </w:style>
  <w:style w:type="character" w:styleId="CommentReference">
    <w:name w:val="annotation reference"/>
    <w:rsid w:val="004A6592"/>
    <w:rPr>
      <w:sz w:val="16"/>
      <w:szCs w:val="16"/>
    </w:rPr>
  </w:style>
  <w:style w:type="paragraph" w:styleId="CommentText">
    <w:name w:val="annotation text"/>
    <w:basedOn w:val="Normal"/>
    <w:link w:val="CommentTextChar"/>
    <w:rsid w:val="004A6592"/>
    <w:rPr>
      <w:sz w:val="20"/>
      <w:szCs w:val="20"/>
    </w:rPr>
  </w:style>
  <w:style w:type="character" w:customStyle="1" w:styleId="CommentTextChar">
    <w:name w:val="Comment Text Char"/>
    <w:basedOn w:val="DefaultParagraphFont"/>
    <w:link w:val="CommentText"/>
    <w:rsid w:val="004A6592"/>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4A6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92"/>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91314"/>
    <w:rPr>
      <w:b/>
      <w:bCs/>
    </w:rPr>
  </w:style>
  <w:style w:type="character" w:customStyle="1" w:styleId="CommentSubjectChar">
    <w:name w:val="Comment Subject Char"/>
    <w:basedOn w:val="CommentTextChar"/>
    <w:link w:val="CommentSubject"/>
    <w:uiPriority w:val="99"/>
    <w:semiHidden/>
    <w:rsid w:val="00791314"/>
    <w:rPr>
      <w:rFonts w:ascii="Times New Roman" w:eastAsia="Times New Roman" w:hAnsi="Times New Roman" w:cs="Times New Roman"/>
      <w:b/>
      <w:bCs/>
      <w:sz w:val="20"/>
      <w:szCs w:val="20"/>
      <w:lang w:val="en-GB"/>
    </w:rPr>
  </w:style>
  <w:style w:type="paragraph" w:customStyle="1" w:styleId="CharCharChar2Char0">
    <w:name w:val="Char Char Char2 Char"/>
    <w:basedOn w:val="Normal"/>
    <w:rsid w:val="00A80AA4"/>
    <w:pPr>
      <w:spacing w:after="160" w:line="240" w:lineRule="exact"/>
    </w:pPr>
    <w:rPr>
      <w:rFonts w:ascii="Tahoma" w:hAnsi="Tahoma"/>
      <w:sz w:val="20"/>
      <w:szCs w:val="20"/>
      <w:lang w:val="en-US"/>
    </w:rPr>
  </w:style>
  <w:style w:type="paragraph" w:styleId="NormalWeb">
    <w:name w:val="Normal (Web)"/>
    <w:basedOn w:val="Normal"/>
    <w:rsid w:val="00A80AA4"/>
    <w:pPr>
      <w:spacing w:before="100" w:beforeAutospacing="1" w:after="100" w:afterAutospacing="1"/>
    </w:pPr>
    <w:rPr>
      <w:lang w:val="en-US"/>
    </w:rPr>
  </w:style>
  <w:style w:type="paragraph" w:customStyle="1" w:styleId="Normal2">
    <w:name w:val="Normal2"/>
    <w:basedOn w:val="Normal"/>
    <w:rsid w:val="008075A8"/>
    <w:pPr>
      <w:spacing w:before="100" w:beforeAutospacing="1" w:after="100" w:afterAutospacing="1"/>
    </w:pPr>
    <w:rPr>
      <w:rFonts w:ascii="Arial" w:hAnsi="Arial" w:cs="Arial"/>
      <w:sz w:val="22"/>
      <w:szCs w:val="22"/>
      <w:lang w:val="en-US"/>
    </w:rPr>
  </w:style>
  <w:style w:type="paragraph" w:customStyle="1" w:styleId="CharCharChar2Char1">
    <w:name w:val="Char Char Char2 Char"/>
    <w:basedOn w:val="Normal"/>
    <w:rsid w:val="001E3876"/>
    <w:pPr>
      <w:spacing w:after="160" w:line="240" w:lineRule="exact"/>
    </w:pPr>
    <w:rPr>
      <w:rFonts w:ascii="Tahoma" w:hAnsi="Tahoma"/>
      <w:sz w:val="20"/>
      <w:szCs w:val="20"/>
      <w:lang w:val="en-US"/>
    </w:rPr>
  </w:style>
  <w:style w:type="paragraph" w:customStyle="1" w:styleId="charcharchar2char2">
    <w:name w:val="charcharchar2char"/>
    <w:basedOn w:val="Normal"/>
    <w:rsid w:val="00B24B77"/>
    <w:pPr>
      <w:spacing w:after="160" w:line="240" w:lineRule="atLeast"/>
    </w:pPr>
    <w:rPr>
      <w:rFonts w:ascii="Tahoma" w:hAnsi="Tahoma" w:cs="Tahoma"/>
      <w:sz w:val="20"/>
      <w:szCs w:val="20"/>
      <w:lang w:val="en-US"/>
    </w:rPr>
  </w:style>
  <w:style w:type="paragraph" w:customStyle="1" w:styleId="Normal3">
    <w:name w:val="Normal3"/>
    <w:basedOn w:val="Normal"/>
    <w:rsid w:val="00B24B77"/>
    <w:pPr>
      <w:spacing w:before="100" w:beforeAutospacing="1" w:after="100" w:afterAutospacing="1"/>
    </w:pPr>
    <w:rPr>
      <w:rFonts w:ascii="Arial" w:hAnsi="Arial" w:cs="Arial"/>
      <w:sz w:val="22"/>
      <w:szCs w:val="22"/>
      <w:lang w:val="en-US"/>
    </w:rPr>
  </w:style>
  <w:style w:type="paragraph" w:styleId="ListParagraph">
    <w:name w:val="List Paragraph"/>
    <w:basedOn w:val="Normal"/>
    <w:uiPriority w:val="34"/>
    <w:qFormat/>
    <w:rsid w:val="00B24B77"/>
    <w:pPr>
      <w:ind w:left="720"/>
    </w:pPr>
  </w:style>
  <w:style w:type="paragraph" w:customStyle="1" w:styleId="Normal4">
    <w:name w:val="Normal4"/>
    <w:basedOn w:val="Normal"/>
    <w:rsid w:val="00B47986"/>
    <w:pPr>
      <w:spacing w:before="100" w:beforeAutospacing="1" w:after="100" w:afterAutospacing="1"/>
    </w:pPr>
    <w:rPr>
      <w:rFonts w:ascii="Arial" w:hAnsi="Arial" w:cs="Arial"/>
      <w:sz w:val="22"/>
      <w:szCs w:val="22"/>
      <w:lang w:val="en-US"/>
    </w:rPr>
  </w:style>
  <w:style w:type="paragraph" w:customStyle="1" w:styleId="normaluvuceni">
    <w:name w:val="normal_uvuceni"/>
    <w:basedOn w:val="Normal"/>
    <w:rsid w:val="00B47986"/>
    <w:pPr>
      <w:spacing w:before="100" w:beforeAutospacing="1" w:after="100" w:afterAutospacing="1"/>
      <w:ind w:left="1134" w:hanging="142"/>
    </w:pPr>
    <w:rPr>
      <w:rFonts w:ascii="Arial" w:hAnsi="Arial" w:cs="Arial"/>
      <w:sz w:val="22"/>
      <w:szCs w:val="22"/>
      <w:lang w:val="en-US"/>
    </w:rPr>
  </w:style>
  <w:style w:type="paragraph" w:customStyle="1" w:styleId="Normal5">
    <w:name w:val="Normal5"/>
    <w:basedOn w:val="Normal"/>
    <w:rsid w:val="00B370DC"/>
    <w:pPr>
      <w:spacing w:before="100" w:beforeAutospacing="1" w:after="100" w:afterAutospacing="1"/>
    </w:pPr>
    <w:rPr>
      <w:rFonts w:ascii="Arial" w:hAnsi="Arial" w:cs="Arial"/>
      <w:sz w:val="22"/>
      <w:szCs w:val="22"/>
      <w:lang w:val="en-US"/>
    </w:rPr>
  </w:style>
  <w:style w:type="character" w:customStyle="1" w:styleId="Heading6Char">
    <w:name w:val="Heading 6 Char"/>
    <w:basedOn w:val="DefaultParagraphFont"/>
    <w:link w:val="Heading6"/>
    <w:uiPriority w:val="9"/>
    <w:rsid w:val="00B85E5C"/>
    <w:rPr>
      <w:rFonts w:ascii="Times New Roman" w:eastAsia="Times New Roman" w:hAnsi="Times New Roman" w:cs="Times New Roman"/>
      <w:b/>
      <w:bCs/>
      <w:sz w:val="15"/>
      <w:szCs w:val="15"/>
    </w:rPr>
  </w:style>
  <w:style w:type="paragraph" w:customStyle="1" w:styleId="normalbold">
    <w:name w:val="normalbold"/>
    <w:basedOn w:val="Normal"/>
    <w:rsid w:val="00B85E5C"/>
    <w:pPr>
      <w:spacing w:before="100" w:beforeAutospacing="1" w:after="100" w:afterAutospacing="1"/>
    </w:pPr>
    <w:rPr>
      <w:rFonts w:ascii="Arial" w:hAnsi="Arial" w:cs="Arial"/>
      <w:b/>
      <w:bCs/>
      <w:sz w:val="22"/>
      <w:szCs w:val="22"/>
      <w:lang w:val="en-US"/>
    </w:rPr>
  </w:style>
  <w:style w:type="paragraph" w:customStyle="1" w:styleId="normalitalic">
    <w:name w:val="normalitalic"/>
    <w:basedOn w:val="Normal"/>
    <w:rsid w:val="00B85E5C"/>
    <w:pPr>
      <w:spacing w:before="100" w:beforeAutospacing="1" w:after="100" w:afterAutospacing="1"/>
    </w:pPr>
    <w:rPr>
      <w:rFonts w:ascii="Arial" w:hAnsi="Arial" w:cs="Arial"/>
      <w:i/>
      <w:iCs/>
      <w:sz w:val="22"/>
      <w:szCs w:val="22"/>
      <w:lang w:val="en-US"/>
    </w:rPr>
  </w:style>
  <w:style w:type="paragraph" w:customStyle="1" w:styleId="Normal6">
    <w:name w:val="Normal6"/>
    <w:basedOn w:val="Normal"/>
    <w:rsid w:val="00A46DEC"/>
    <w:pPr>
      <w:spacing w:before="100" w:beforeAutospacing="1" w:after="100" w:afterAutospacing="1"/>
    </w:pPr>
    <w:rPr>
      <w:rFonts w:ascii="Arial" w:hAnsi="Arial" w:cs="Arial"/>
      <w:sz w:val="22"/>
      <w:szCs w:val="22"/>
      <w:lang w:val="en-US"/>
    </w:rPr>
  </w:style>
  <w:style w:type="paragraph" w:customStyle="1" w:styleId="wyq110---naslov-clana">
    <w:name w:val="wyq110---naslov-clana"/>
    <w:basedOn w:val="Normal"/>
    <w:rsid w:val="00A46DEC"/>
    <w:pPr>
      <w:spacing w:before="240" w:after="240"/>
      <w:jc w:val="center"/>
    </w:pPr>
    <w:rPr>
      <w:rFonts w:ascii="Arial" w:hAnsi="Arial" w:cs="Arial"/>
      <w:b/>
      <w:bCs/>
      <w:lang w:val="en-US"/>
    </w:rPr>
  </w:style>
  <w:style w:type="paragraph" w:customStyle="1" w:styleId="Normal7">
    <w:name w:val="Normal7"/>
    <w:basedOn w:val="Normal"/>
    <w:rsid w:val="007C20EF"/>
    <w:pPr>
      <w:spacing w:before="100" w:beforeAutospacing="1" w:after="100" w:afterAutospacing="1"/>
    </w:pPr>
    <w:rPr>
      <w:rFonts w:ascii="Arial" w:hAnsi="Arial" w:cs="Arial"/>
      <w:sz w:val="22"/>
      <w:szCs w:val="22"/>
      <w:lang w:val="en-US"/>
    </w:rPr>
  </w:style>
  <w:style w:type="paragraph" w:customStyle="1" w:styleId="wyq100---naslov-grupe-clanova-kurziv">
    <w:name w:val="wyq100---naslov-grupe-clanova-kurziv"/>
    <w:basedOn w:val="Normal"/>
    <w:rsid w:val="00346F47"/>
    <w:pPr>
      <w:spacing w:before="240" w:after="240"/>
      <w:jc w:val="center"/>
    </w:pPr>
    <w:rPr>
      <w:rFonts w:ascii="Arial" w:eastAsiaTheme="minorHAnsi" w:hAnsi="Arial" w:cs="Arial"/>
      <w:b/>
      <w:bCs/>
      <w:i/>
      <w:iCs/>
      <w:lang w:val="en-US"/>
    </w:rPr>
  </w:style>
  <w:style w:type="paragraph" w:customStyle="1" w:styleId="Normal8">
    <w:name w:val="Normal8"/>
    <w:basedOn w:val="Normal"/>
    <w:rsid w:val="007946C1"/>
    <w:pPr>
      <w:spacing w:before="100" w:beforeAutospacing="1" w:after="100" w:afterAutospacing="1"/>
    </w:pPr>
    <w:rPr>
      <w:rFonts w:ascii="Arial" w:hAnsi="Arial" w:cs="Arial"/>
      <w:sz w:val="22"/>
      <w:szCs w:val="22"/>
      <w:lang w:val="en-US"/>
    </w:rPr>
  </w:style>
  <w:style w:type="paragraph" w:customStyle="1" w:styleId="wyq070---podpododeljak-kurziv">
    <w:name w:val="wyq070---podpododeljak-kurziv"/>
    <w:basedOn w:val="Normal"/>
    <w:rsid w:val="00753F27"/>
    <w:pPr>
      <w:jc w:val="center"/>
    </w:pPr>
    <w:rPr>
      <w:rFonts w:ascii="Arial" w:hAnsi="Arial" w:cs="Arial"/>
      <w:i/>
      <w:iCs/>
      <w:sz w:val="30"/>
      <w:szCs w:val="30"/>
      <w:lang w:val="en-US"/>
    </w:rPr>
  </w:style>
  <w:style w:type="paragraph" w:customStyle="1" w:styleId="CharCharChar2Char3">
    <w:name w:val="Char Char Char2 Char"/>
    <w:basedOn w:val="Normal"/>
    <w:rsid w:val="00B203BF"/>
    <w:pPr>
      <w:spacing w:after="160" w:line="240" w:lineRule="exact"/>
    </w:pPr>
    <w:rPr>
      <w:rFonts w:ascii="Tahoma" w:hAnsi="Tahoma"/>
      <w:sz w:val="20"/>
      <w:szCs w:val="20"/>
      <w:lang w:val="en-US"/>
    </w:rPr>
  </w:style>
  <w:style w:type="paragraph" w:customStyle="1" w:styleId="Normal9">
    <w:name w:val="Normal9"/>
    <w:basedOn w:val="Normal"/>
    <w:rsid w:val="0022254B"/>
    <w:pPr>
      <w:spacing w:before="100" w:beforeAutospacing="1" w:after="100" w:afterAutospacing="1"/>
    </w:pPr>
    <w:rPr>
      <w:rFonts w:ascii="Arial" w:hAnsi="Arial" w:cs="Arial"/>
      <w:sz w:val="22"/>
      <w:szCs w:val="22"/>
      <w:lang w:val="en-US"/>
    </w:rPr>
  </w:style>
  <w:style w:type="paragraph" w:customStyle="1" w:styleId="Normal10">
    <w:name w:val="Normal10"/>
    <w:basedOn w:val="Normal"/>
    <w:rsid w:val="003D4ED5"/>
    <w:pPr>
      <w:spacing w:before="100" w:beforeAutospacing="1" w:after="100" w:afterAutospacing="1"/>
    </w:pPr>
    <w:rPr>
      <w:lang w:val="en-US"/>
    </w:rPr>
  </w:style>
  <w:style w:type="paragraph" w:customStyle="1" w:styleId="wyq120---podnaslov-clana">
    <w:name w:val="wyq120---podnaslov-clana"/>
    <w:basedOn w:val="Normal"/>
    <w:rsid w:val="003D4ED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7512">
      <w:bodyDiv w:val="1"/>
      <w:marLeft w:val="0"/>
      <w:marRight w:val="0"/>
      <w:marTop w:val="0"/>
      <w:marBottom w:val="0"/>
      <w:divBdr>
        <w:top w:val="none" w:sz="0" w:space="0" w:color="auto"/>
        <w:left w:val="none" w:sz="0" w:space="0" w:color="auto"/>
        <w:bottom w:val="none" w:sz="0" w:space="0" w:color="auto"/>
        <w:right w:val="none" w:sz="0" w:space="0" w:color="auto"/>
      </w:divBdr>
    </w:div>
    <w:div w:id="30957247">
      <w:bodyDiv w:val="1"/>
      <w:marLeft w:val="0"/>
      <w:marRight w:val="0"/>
      <w:marTop w:val="0"/>
      <w:marBottom w:val="0"/>
      <w:divBdr>
        <w:top w:val="none" w:sz="0" w:space="0" w:color="auto"/>
        <w:left w:val="none" w:sz="0" w:space="0" w:color="auto"/>
        <w:bottom w:val="none" w:sz="0" w:space="0" w:color="auto"/>
        <w:right w:val="none" w:sz="0" w:space="0" w:color="auto"/>
      </w:divBdr>
    </w:div>
    <w:div w:id="45221951">
      <w:bodyDiv w:val="1"/>
      <w:marLeft w:val="0"/>
      <w:marRight w:val="0"/>
      <w:marTop w:val="0"/>
      <w:marBottom w:val="0"/>
      <w:divBdr>
        <w:top w:val="none" w:sz="0" w:space="0" w:color="auto"/>
        <w:left w:val="none" w:sz="0" w:space="0" w:color="auto"/>
        <w:bottom w:val="none" w:sz="0" w:space="0" w:color="auto"/>
        <w:right w:val="none" w:sz="0" w:space="0" w:color="auto"/>
      </w:divBdr>
    </w:div>
    <w:div w:id="194729956">
      <w:bodyDiv w:val="1"/>
      <w:marLeft w:val="0"/>
      <w:marRight w:val="0"/>
      <w:marTop w:val="0"/>
      <w:marBottom w:val="0"/>
      <w:divBdr>
        <w:top w:val="none" w:sz="0" w:space="0" w:color="auto"/>
        <w:left w:val="none" w:sz="0" w:space="0" w:color="auto"/>
        <w:bottom w:val="none" w:sz="0" w:space="0" w:color="auto"/>
        <w:right w:val="none" w:sz="0" w:space="0" w:color="auto"/>
      </w:divBdr>
    </w:div>
    <w:div w:id="195777398">
      <w:bodyDiv w:val="1"/>
      <w:marLeft w:val="0"/>
      <w:marRight w:val="0"/>
      <w:marTop w:val="0"/>
      <w:marBottom w:val="0"/>
      <w:divBdr>
        <w:top w:val="none" w:sz="0" w:space="0" w:color="auto"/>
        <w:left w:val="none" w:sz="0" w:space="0" w:color="auto"/>
        <w:bottom w:val="none" w:sz="0" w:space="0" w:color="auto"/>
        <w:right w:val="none" w:sz="0" w:space="0" w:color="auto"/>
      </w:divBdr>
    </w:div>
    <w:div w:id="437143017">
      <w:bodyDiv w:val="1"/>
      <w:marLeft w:val="0"/>
      <w:marRight w:val="0"/>
      <w:marTop w:val="0"/>
      <w:marBottom w:val="0"/>
      <w:divBdr>
        <w:top w:val="none" w:sz="0" w:space="0" w:color="auto"/>
        <w:left w:val="none" w:sz="0" w:space="0" w:color="auto"/>
        <w:bottom w:val="none" w:sz="0" w:space="0" w:color="auto"/>
        <w:right w:val="none" w:sz="0" w:space="0" w:color="auto"/>
      </w:divBdr>
    </w:div>
    <w:div w:id="652029958">
      <w:bodyDiv w:val="1"/>
      <w:marLeft w:val="0"/>
      <w:marRight w:val="0"/>
      <w:marTop w:val="0"/>
      <w:marBottom w:val="0"/>
      <w:divBdr>
        <w:top w:val="none" w:sz="0" w:space="0" w:color="auto"/>
        <w:left w:val="none" w:sz="0" w:space="0" w:color="auto"/>
        <w:bottom w:val="none" w:sz="0" w:space="0" w:color="auto"/>
        <w:right w:val="none" w:sz="0" w:space="0" w:color="auto"/>
      </w:divBdr>
    </w:div>
    <w:div w:id="710812497">
      <w:bodyDiv w:val="1"/>
      <w:marLeft w:val="0"/>
      <w:marRight w:val="0"/>
      <w:marTop w:val="0"/>
      <w:marBottom w:val="0"/>
      <w:divBdr>
        <w:top w:val="none" w:sz="0" w:space="0" w:color="auto"/>
        <w:left w:val="none" w:sz="0" w:space="0" w:color="auto"/>
        <w:bottom w:val="none" w:sz="0" w:space="0" w:color="auto"/>
        <w:right w:val="none" w:sz="0" w:space="0" w:color="auto"/>
      </w:divBdr>
    </w:div>
    <w:div w:id="741021597">
      <w:bodyDiv w:val="1"/>
      <w:marLeft w:val="0"/>
      <w:marRight w:val="0"/>
      <w:marTop w:val="0"/>
      <w:marBottom w:val="0"/>
      <w:divBdr>
        <w:top w:val="none" w:sz="0" w:space="0" w:color="auto"/>
        <w:left w:val="none" w:sz="0" w:space="0" w:color="auto"/>
        <w:bottom w:val="none" w:sz="0" w:space="0" w:color="auto"/>
        <w:right w:val="none" w:sz="0" w:space="0" w:color="auto"/>
      </w:divBdr>
    </w:div>
    <w:div w:id="757286062">
      <w:bodyDiv w:val="1"/>
      <w:marLeft w:val="0"/>
      <w:marRight w:val="0"/>
      <w:marTop w:val="0"/>
      <w:marBottom w:val="0"/>
      <w:divBdr>
        <w:top w:val="none" w:sz="0" w:space="0" w:color="auto"/>
        <w:left w:val="none" w:sz="0" w:space="0" w:color="auto"/>
        <w:bottom w:val="none" w:sz="0" w:space="0" w:color="auto"/>
        <w:right w:val="none" w:sz="0" w:space="0" w:color="auto"/>
      </w:divBdr>
    </w:div>
    <w:div w:id="809782005">
      <w:bodyDiv w:val="1"/>
      <w:marLeft w:val="0"/>
      <w:marRight w:val="0"/>
      <w:marTop w:val="0"/>
      <w:marBottom w:val="0"/>
      <w:divBdr>
        <w:top w:val="none" w:sz="0" w:space="0" w:color="auto"/>
        <w:left w:val="none" w:sz="0" w:space="0" w:color="auto"/>
        <w:bottom w:val="none" w:sz="0" w:space="0" w:color="auto"/>
        <w:right w:val="none" w:sz="0" w:space="0" w:color="auto"/>
      </w:divBdr>
    </w:div>
    <w:div w:id="811170623">
      <w:bodyDiv w:val="1"/>
      <w:marLeft w:val="0"/>
      <w:marRight w:val="0"/>
      <w:marTop w:val="0"/>
      <w:marBottom w:val="0"/>
      <w:divBdr>
        <w:top w:val="none" w:sz="0" w:space="0" w:color="auto"/>
        <w:left w:val="none" w:sz="0" w:space="0" w:color="auto"/>
        <w:bottom w:val="none" w:sz="0" w:space="0" w:color="auto"/>
        <w:right w:val="none" w:sz="0" w:space="0" w:color="auto"/>
      </w:divBdr>
    </w:div>
    <w:div w:id="929897311">
      <w:bodyDiv w:val="1"/>
      <w:marLeft w:val="0"/>
      <w:marRight w:val="0"/>
      <w:marTop w:val="0"/>
      <w:marBottom w:val="0"/>
      <w:divBdr>
        <w:top w:val="none" w:sz="0" w:space="0" w:color="auto"/>
        <w:left w:val="none" w:sz="0" w:space="0" w:color="auto"/>
        <w:bottom w:val="none" w:sz="0" w:space="0" w:color="auto"/>
        <w:right w:val="none" w:sz="0" w:space="0" w:color="auto"/>
      </w:divBdr>
    </w:div>
    <w:div w:id="974063019">
      <w:bodyDiv w:val="1"/>
      <w:marLeft w:val="0"/>
      <w:marRight w:val="0"/>
      <w:marTop w:val="0"/>
      <w:marBottom w:val="0"/>
      <w:divBdr>
        <w:top w:val="none" w:sz="0" w:space="0" w:color="auto"/>
        <w:left w:val="none" w:sz="0" w:space="0" w:color="auto"/>
        <w:bottom w:val="none" w:sz="0" w:space="0" w:color="auto"/>
        <w:right w:val="none" w:sz="0" w:space="0" w:color="auto"/>
      </w:divBdr>
    </w:div>
    <w:div w:id="1127285648">
      <w:bodyDiv w:val="1"/>
      <w:marLeft w:val="0"/>
      <w:marRight w:val="0"/>
      <w:marTop w:val="0"/>
      <w:marBottom w:val="0"/>
      <w:divBdr>
        <w:top w:val="none" w:sz="0" w:space="0" w:color="auto"/>
        <w:left w:val="none" w:sz="0" w:space="0" w:color="auto"/>
        <w:bottom w:val="none" w:sz="0" w:space="0" w:color="auto"/>
        <w:right w:val="none" w:sz="0" w:space="0" w:color="auto"/>
      </w:divBdr>
    </w:div>
    <w:div w:id="1142846332">
      <w:bodyDiv w:val="1"/>
      <w:marLeft w:val="0"/>
      <w:marRight w:val="0"/>
      <w:marTop w:val="0"/>
      <w:marBottom w:val="0"/>
      <w:divBdr>
        <w:top w:val="none" w:sz="0" w:space="0" w:color="auto"/>
        <w:left w:val="none" w:sz="0" w:space="0" w:color="auto"/>
        <w:bottom w:val="none" w:sz="0" w:space="0" w:color="auto"/>
        <w:right w:val="none" w:sz="0" w:space="0" w:color="auto"/>
      </w:divBdr>
    </w:div>
    <w:div w:id="1242526257">
      <w:bodyDiv w:val="1"/>
      <w:marLeft w:val="0"/>
      <w:marRight w:val="0"/>
      <w:marTop w:val="0"/>
      <w:marBottom w:val="0"/>
      <w:divBdr>
        <w:top w:val="none" w:sz="0" w:space="0" w:color="auto"/>
        <w:left w:val="none" w:sz="0" w:space="0" w:color="auto"/>
        <w:bottom w:val="none" w:sz="0" w:space="0" w:color="auto"/>
        <w:right w:val="none" w:sz="0" w:space="0" w:color="auto"/>
      </w:divBdr>
    </w:div>
    <w:div w:id="1335568814">
      <w:bodyDiv w:val="1"/>
      <w:marLeft w:val="0"/>
      <w:marRight w:val="0"/>
      <w:marTop w:val="0"/>
      <w:marBottom w:val="0"/>
      <w:divBdr>
        <w:top w:val="none" w:sz="0" w:space="0" w:color="auto"/>
        <w:left w:val="none" w:sz="0" w:space="0" w:color="auto"/>
        <w:bottom w:val="none" w:sz="0" w:space="0" w:color="auto"/>
        <w:right w:val="none" w:sz="0" w:space="0" w:color="auto"/>
      </w:divBdr>
    </w:div>
    <w:div w:id="1434058925">
      <w:bodyDiv w:val="1"/>
      <w:marLeft w:val="0"/>
      <w:marRight w:val="0"/>
      <w:marTop w:val="0"/>
      <w:marBottom w:val="0"/>
      <w:divBdr>
        <w:top w:val="none" w:sz="0" w:space="0" w:color="auto"/>
        <w:left w:val="none" w:sz="0" w:space="0" w:color="auto"/>
        <w:bottom w:val="none" w:sz="0" w:space="0" w:color="auto"/>
        <w:right w:val="none" w:sz="0" w:space="0" w:color="auto"/>
      </w:divBdr>
    </w:div>
    <w:div w:id="1556311007">
      <w:bodyDiv w:val="1"/>
      <w:marLeft w:val="0"/>
      <w:marRight w:val="0"/>
      <w:marTop w:val="0"/>
      <w:marBottom w:val="0"/>
      <w:divBdr>
        <w:top w:val="none" w:sz="0" w:space="0" w:color="auto"/>
        <w:left w:val="none" w:sz="0" w:space="0" w:color="auto"/>
        <w:bottom w:val="none" w:sz="0" w:space="0" w:color="auto"/>
        <w:right w:val="none" w:sz="0" w:space="0" w:color="auto"/>
      </w:divBdr>
    </w:div>
    <w:div w:id="1605723812">
      <w:bodyDiv w:val="1"/>
      <w:marLeft w:val="0"/>
      <w:marRight w:val="0"/>
      <w:marTop w:val="0"/>
      <w:marBottom w:val="0"/>
      <w:divBdr>
        <w:top w:val="none" w:sz="0" w:space="0" w:color="auto"/>
        <w:left w:val="none" w:sz="0" w:space="0" w:color="auto"/>
        <w:bottom w:val="none" w:sz="0" w:space="0" w:color="auto"/>
        <w:right w:val="none" w:sz="0" w:space="0" w:color="auto"/>
      </w:divBdr>
    </w:div>
    <w:div w:id="1607081326">
      <w:bodyDiv w:val="1"/>
      <w:marLeft w:val="0"/>
      <w:marRight w:val="0"/>
      <w:marTop w:val="0"/>
      <w:marBottom w:val="0"/>
      <w:divBdr>
        <w:top w:val="none" w:sz="0" w:space="0" w:color="auto"/>
        <w:left w:val="none" w:sz="0" w:space="0" w:color="auto"/>
        <w:bottom w:val="none" w:sz="0" w:space="0" w:color="auto"/>
        <w:right w:val="none" w:sz="0" w:space="0" w:color="auto"/>
      </w:divBdr>
    </w:div>
    <w:div w:id="1670253525">
      <w:bodyDiv w:val="1"/>
      <w:marLeft w:val="0"/>
      <w:marRight w:val="0"/>
      <w:marTop w:val="0"/>
      <w:marBottom w:val="0"/>
      <w:divBdr>
        <w:top w:val="none" w:sz="0" w:space="0" w:color="auto"/>
        <w:left w:val="none" w:sz="0" w:space="0" w:color="auto"/>
        <w:bottom w:val="none" w:sz="0" w:space="0" w:color="auto"/>
        <w:right w:val="none" w:sz="0" w:space="0" w:color="auto"/>
      </w:divBdr>
    </w:div>
    <w:div w:id="1720207867">
      <w:bodyDiv w:val="1"/>
      <w:marLeft w:val="0"/>
      <w:marRight w:val="0"/>
      <w:marTop w:val="0"/>
      <w:marBottom w:val="0"/>
      <w:divBdr>
        <w:top w:val="none" w:sz="0" w:space="0" w:color="auto"/>
        <w:left w:val="none" w:sz="0" w:space="0" w:color="auto"/>
        <w:bottom w:val="none" w:sz="0" w:space="0" w:color="auto"/>
        <w:right w:val="none" w:sz="0" w:space="0" w:color="auto"/>
      </w:divBdr>
    </w:div>
    <w:div w:id="1730641517">
      <w:bodyDiv w:val="1"/>
      <w:marLeft w:val="0"/>
      <w:marRight w:val="0"/>
      <w:marTop w:val="0"/>
      <w:marBottom w:val="0"/>
      <w:divBdr>
        <w:top w:val="none" w:sz="0" w:space="0" w:color="auto"/>
        <w:left w:val="none" w:sz="0" w:space="0" w:color="auto"/>
        <w:bottom w:val="none" w:sz="0" w:space="0" w:color="auto"/>
        <w:right w:val="none" w:sz="0" w:space="0" w:color="auto"/>
      </w:divBdr>
    </w:div>
    <w:div w:id="1762264157">
      <w:bodyDiv w:val="1"/>
      <w:marLeft w:val="0"/>
      <w:marRight w:val="0"/>
      <w:marTop w:val="0"/>
      <w:marBottom w:val="0"/>
      <w:divBdr>
        <w:top w:val="none" w:sz="0" w:space="0" w:color="auto"/>
        <w:left w:val="none" w:sz="0" w:space="0" w:color="auto"/>
        <w:bottom w:val="none" w:sz="0" w:space="0" w:color="auto"/>
        <w:right w:val="none" w:sz="0" w:space="0" w:color="auto"/>
      </w:divBdr>
    </w:div>
    <w:div w:id="1778058920">
      <w:bodyDiv w:val="1"/>
      <w:marLeft w:val="0"/>
      <w:marRight w:val="0"/>
      <w:marTop w:val="0"/>
      <w:marBottom w:val="0"/>
      <w:divBdr>
        <w:top w:val="none" w:sz="0" w:space="0" w:color="auto"/>
        <w:left w:val="none" w:sz="0" w:space="0" w:color="auto"/>
        <w:bottom w:val="none" w:sz="0" w:space="0" w:color="auto"/>
        <w:right w:val="none" w:sz="0" w:space="0" w:color="auto"/>
      </w:divBdr>
    </w:div>
    <w:div w:id="1793939955">
      <w:bodyDiv w:val="1"/>
      <w:marLeft w:val="0"/>
      <w:marRight w:val="0"/>
      <w:marTop w:val="0"/>
      <w:marBottom w:val="0"/>
      <w:divBdr>
        <w:top w:val="none" w:sz="0" w:space="0" w:color="auto"/>
        <w:left w:val="none" w:sz="0" w:space="0" w:color="auto"/>
        <w:bottom w:val="none" w:sz="0" w:space="0" w:color="auto"/>
        <w:right w:val="none" w:sz="0" w:space="0" w:color="auto"/>
      </w:divBdr>
    </w:div>
    <w:div w:id="1821193191">
      <w:bodyDiv w:val="1"/>
      <w:marLeft w:val="0"/>
      <w:marRight w:val="0"/>
      <w:marTop w:val="0"/>
      <w:marBottom w:val="0"/>
      <w:divBdr>
        <w:top w:val="none" w:sz="0" w:space="0" w:color="auto"/>
        <w:left w:val="none" w:sz="0" w:space="0" w:color="auto"/>
        <w:bottom w:val="none" w:sz="0" w:space="0" w:color="auto"/>
        <w:right w:val="none" w:sz="0" w:space="0" w:color="auto"/>
      </w:divBdr>
    </w:div>
    <w:div w:id="1870529670">
      <w:bodyDiv w:val="1"/>
      <w:marLeft w:val="0"/>
      <w:marRight w:val="0"/>
      <w:marTop w:val="0"/>
      <w:marBottom w:val="0"/>
      <w:divBdr>
        <w:top w:val="none" w:sz="0" w:space="0" w:color="auto"/>
        <w:left w:val="none" w:sz="0" w:space="0" w:color="auto"/>
        <w:bottom w:val="none" w:sz="0" w:space="0" w:color="auto"/>
        <w:right w:val="none" w:sz="0" w:space="0" w:color="auto"/>
      </w:divBdr>
    </w:div>
    <w:div w:id="1896117011">
      <w:bodyDiv w:val="1"/>
      <w:marLeft w:val="0"/>
      <w:marRight w:val="0"/>
      <w:marTop w:val="0"/>
      <w:marBottom w:val="0"/>
      <w:divBdr>
        <w:top w:val="none" w:sz="0" w:space="0" w:color="auto"/>
        <w:left w:val="none" w:sz="0" w:space="0" w:color="auto"/>
        <w:bottom w:val="none" w:sz="0" w:space="0" w:color="auto"/>
        <w:right w:val="none" w:sz="0" w:space="0" w:color="auto"/>
      </w:divBdr>
    </w:div>
    <w:div w:id="1939942927">
      <w:bodyDiv w:val="1"/>
      <w:marLeft w:val="0"/>
      <w:marRight w:val="0"/>
      <w:marTop w:val="0"/>
      <w:marBottom w:val="0"/>
      <w:divBdr>
        <w:top w:val="none" w:sz="0" w:space="0" w:color="auto"/>
        <w:left w:val="none" w:sz="0" w:space="0" w:color="auto"/>
        <w:bottom w:val="none" w:sz="0" w:space="0" w:color="auto"/>
        <w:right w:val="none" w:sz="0" w:space="0" w:color="auto"/>
      </w:divBdr>
    </w:div>
    <w:div w:id="19743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AD70-91F2-4F45-A724-65A31F62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Petrović</dc:creator>
  <cp:keywords/>
  <dc:description/>
  <cp:lastModifiedBy>Marija Bošković Pešić</cp:lastModifiedBy>
  <cp:revision>2</cp:revision>
  <cp:lastPrinted>2018-04-24T12:52:00Z</cp:lastPrinted>
  <dcterms:created xsi:type="dcterms:W3CDTF">2018-05-24T13:02:00Z</dcterms:created>
  <dcterms:modified xsi:type="dcterms:W3CDTF">2018-05-24T13:02:00Z</dcterms:modified>
</cp:coreProperties>
</file>